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AC0E" w14:textId="77777777" w:rsidR="00E829B2" w:rsidRPr="006650D6" w:rsidRDefault="00E829B2" w:rsidP="009D788B">
      <w:pPr>
        <w:framePr w:hSpace="180" w:wrap="auto" w:vAnchor="text" w:hAnchor="page" w:x="8203" w:y="-18"/>
        <w:spacing w:line="360" w:lineRule="auto"/>
        <w:rPr>
          <w:rFonts w:cs="Arial"/>
          <w:b/>
          <w:noProof/>
          <w:sz w:val="20"/>
          <w:u w:val="single"/>
        </w:rPr>
      </w:pPr>
    </w:p>
    <w:p w14:paraId="64EE5CB7" w14:textId="77777777" w:rsidR="00E829B2" w:rsidRPr="006650D6" w:rsidRDefault="00E829B2" w:rsidP="009D788B">
      <w:pPr>
        <w:pBdr>
          <w:top w:val="single" w:sz="18" w:space="1" w:color="FFFFFF"/>
        </w:pBdr>
        <w:spacing w:line="360" w:lineRule="auto"/>
        <w:rPr>
          <w:rFonts w:cs="Arial"/>
          <w:color w:val="0070C0"/>
          <w:sz w:val="48"/>
          <w:szCs w:val="48"/>
        </w:rPr>
      </w:pPr>
    </w:p>
    <w:p w14:paraId="2767CB33" w14:textId="14C77029" w:rsidR="00E829B2" w:rsidRPr="006650D6" w:rsidRDefault="00750CBD" w:rsidP="009D788B">
      <w:pPr>
        <w:pBdr>
          <w:top w:val="single" w:sz="18" w:space="1" w:color="FFFFFF"/>
        </w:pBdr>
        <w:spacing w:line="360" w:lineRule="auto"/>
        <w:rPr>
          <w:rFonts w:cs="Arial"/>
          <w:color w:val="0070C0"/>
          <w:sz w:val="48"/>
          <w:szCs w:val="48"/>
        </w:rPr>
      </w:pPr>
      <w:r>
        <w:rPr>
          <w:noProof/>
        </w:rPr>
        <w:drawing>
          <wp:inline distT="0" distB="0" distL="0" distR="0" wp14:anchorId="42269136" wp14:editId="0C14B76A">
            <wp:extent cx="2305050" cy="1608970"/>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305050" cy="1608970"/>
                    </a:xfrm>
                    <a:prstGeom prst="rect">
                      <a:avLst/>
                    </a:prstGeom>
                  </pic:spPr>
                </pic:pic>
              </a:graphicData>
            </a:graphic>
          </wp:inline>
        </w:drawing>
      </w:r>
    </w:p>
    <w:p w14:paraId="53EB1A86" w14:textId="77777777" w:rsidR="00E829B2" w:rsidRPr="006650D6" w:rsidRDefault="00E829B2" w:rsidP="009D788B">
      <w:pPr>
        <w:pBdr>
          <w:top w:val="single" w:sz="18" w:space="1" w:color="FFFFFF"/>
        </w:pBdr>
        <w:spacing w:line="360" w:lineRule="auto"/>
        <w:rPr>
          <w:rFonts w:cs="Arial"/>
          <w:color w:val="0070C0"/>
          <w:sz w:val="48"/>
          <w:szCs w:val="48"/>
        </w:rPr>
      </w:pPr>
    </w:p>
    <w:p w14:paraId="7D656CF4" w14:textId="77777777" w:rsidR="00E829B2" w:rsidRPr="006650D6" w:rsidRDefault="00E829B2" w:rsidP="009D788B">
      <w:pPr>
        <w:pBdr>
          <w:top w:val="single" w:sz="18" w:space="1" w:color="FFFFFF"/>
        </w:pBdr>
        <w:spacing w:line="360" w:lineRule="auto"/>
        <w:rPr>
          <w:rFonts w:cs="Arial"/>
          <w:color w:val="0070C0"/>
          <w:sz w:val="48"/>
          <w:szCs w:val="48"/>
        </w:rPr>
      </w:pPr>
    </w:p>
    <w:p w14:paraId="3711CA85" w14:textId="77777777" w:rsidR="00E829B2" w:rsidRPr="006650D6" w:rsidRDefault="00E829B2" w:rsidP="009D788B">
      <w:pPr>
        <w:pBdr>
          <w:top w:val="single" w:sz="18" w:space="1" w:color="FFFFFF"/>
        </w:pBdr>
        <w:spacing w:line="360" w:lineRule="auto"/>
        <w:rPr>
          <w:rFonts w:cs="Arial"/>
          <w:color w:val="0070C0"/>
          <w:sz w:val="48"/>
          <w:szCs w:val="48"/>
        </w:rPr>
      </w:pPr>
    </w:p>
    <w:p w14:paraId="40933026" w14:textId="77777777" w:rsidR="00E829B2" w:rsidRPr="006650D6" w:rsidRDefault="00E829B2" w:rsidP="009D788B">
      <w:pPr>
        <w:pBdr>
          <w:top w:val="single" w:sz="18" w:space="1" w:color="FFFFFF"/>
        </w:pBdr>
        <w:spacing w:line="360" w:lineRule="auto"/>
        <w:rPr>
          <w:rFonts w:cs="Arial"/>
          <w:color w:val="0070C0"/>
          <w:sz w:val="48"/>
          <w:szCs w:val="48"/>
        </w:rPr>
      </w:pPr>
    </w:p>
    <w:p w14:paraId="69AB07DB" w14:textId="77777777" w:rsidR="00E829B2" w:rsidRPr="006650D6" w:rsidRDefault="00E829B2" w:rsidP="009D788B">
      <w:pPr>
        <w:pBdr>
          <w:top w:val="single" w:sz="18" w:space="1" w:color="FFFFFF"/>
        </w:pBdr>
        <w:spacing w:line="360" w:lineRule="auto"/>
        <w:rPr>
          <w:rFonts w:cs="Arial"/>
          <w:color w:val="0070C0"/>
          <w:sz w:val="48"/>
          <w:szCs w:val="48"/>
        </w:rPr>
      </w:pPr>
    </w:p>
    <w:p w14:paraId="38CD5E9A" w14:textId="10DADB98" w:rsidR="008A34F4" w:rsidRPr="00750CBD" w:rsidRDefault="00765000" w:rsidP="009D788B">
      <w:pPr>
        <w:spacing w:line="360" w:lineRule="auto"/>
        <w:rPr>
          <w:rFonts w:cs="Arial"/>
          <w:b/>
          <w:color w:val="930742"/>
          <w:sz w:val="40"/>
          <w:szCs w:val="40"/>
        </w:rPr>
      </w:pPr>
      <w:r>
        <w:rPr>
          <w:rFonts w:cs="Arial"/>
          <w:b/>
          <w:color w:val="930742"/>
          <w:sz w:val="40"/>
          <w:szCs w:val="40"/>
        </w:rPr>
        <w:t>EM Local authority area</w:t>
      </w:r>
      <w:r w:rsidR="001027D2" w:rsidRPr="00750CBD">
        <w:rPr>
          <w:rFonts w:cs="Arial"/>
          <w:b/>
          <w:color w:val="930742"/>
          <w:sz w:val="40"/>
          <w:szCs w:val="40"/>
        </w:rPr>
        <w:t xml:space="preserve"> – Adult Social Care workforce report</w:t>
      </w:r>
    </w:p>
    <w:p w14:paraId="39B31EE0" w14:textId="77777777" w:rsidR="008A34F4" w:rsidRPr="006650D6" w:rsidRDefault="008A34F4" w:rsidP="009D788B">
      <w:pPr>
        <w:spacing w:line="360" w:lineRule="auto"/>
        <w:rPr>
          <w:rFonts w:cs="Arial"/>
          <w:color w:val="0070C0"/>
          <w:sz w:val="40"/>
        </w:rPr>
      </w:pPr>
    </w:p>
    <w:p w14:paraId="27B4448E" w14:textId="77777777" w:rsidR="00E829B2" w:rsidRPr="006650D6" w:rsidRDefault="00E829B2" w:rsidP="009D788B">
      <w:pPr>
        <w:pBdr>
          <w:top w:val="single" w:sz="18" w:space="1" w:color="FFFFFF"/>
        </w:pBdr>
        <w:spacing w:line="360" w:lineRule="auto"/>
        <w:rPr>
          <w:rFonts w:cs="Arial"/>
          <w:color w:val="0070C0"/>
          <w:sz w:val="36"/>
          <w:szCs w:val="36"/>
        </w:rPr>
      </w:pPr>
    </w:p>
    <w:p w14:paraId="49B6B282" w14:textId="77777777" w:rsidR="00E829B2" w:rsidRPr="006650D6" w:rsidRDefault="00E829B2" w:rsidP="009D788B">
      <w:pPr>
        <w:spacing w:line="360" w:lineRule="auto"/>
        <w:rPr>
          <w:rFonts w:cs="Arial"/>
          <w:color w:val="0070C0"/>
          <w:sz w:val="24"/>
        </w:rPr>
      </w:pPr>
    </w:p>
    <w:p w14:paraId="00EB048A" w14:textId="77777777" w:rsidR="00E829B2" w:rsidRPr="006650D6" w:rsidRDefault="00E829B2" w:rsidP="009D788B">
      <w:pPr>
        <w:spacing w:line="360" w:lineRule="auto"/>
        <w:rPr>
          <w:rFonts w:cs="Arial"/>
          <w:color w:val="0070C0"/>
          <w:sz w:val="24"/>
        </w:rPr>
      </w:pPr>
    </w:p>
    <w:p w14:paraId="5319D768" w14:textId="4BD04E82" w:rsidR="00E829B2" w:rsidRPr="00750CBD" w:rsidRDefault="00750CBD" w:rsidP="009D788B">
      <w:pPr>
        <w:spacing w:line="360" w:lineRule="auto"/>
        <w:rPr>
          <w:rFonts w:cs="Arial"/>
          <w:color w:val="930742"/>
          <w:sz w:val="36"/>
          <w:szCs w:val="36"/>
        </w:rPr>
      </w:pPr>
      <w:r w:rsidRPr="00750CBD">
        <w:rPr>
          <w:rFonts w:cs="Arial"/>
          <w:color w:val="930742"/>
          <w:sz w:val="36"/>
          <w:szCs w:val="36"/>
        </w:rPr>
        <w:t>March 2021</w:t>
      </w:r>
    </w:p>
    <w:p w14:paraId="2169903E" w14:textId="77777777" w:rsidR="00E829B2" w:rsidRPr="006650D6" w:rsidRDefault="00E829B2" w:rsidP="009D788B">
      <w:pPr>
        <w:spacing w:line="360" w:lineRule="auto"/>
        <w:rPr>
          <w:rFonts w:cs="Arial"/>
          <w:b/>
          <w:color w:val="0070C0"/>
          <w:sz w:val="28"/>
          <w:szCs w:val="28"/>
        </w:rPr>
      </w:pPr>
    </w:p>
    <w:p w14:paraId="69CF6932" w14:textId="3E153E26" w:rsidR="00E829B2" w:rsidRDefault="00E829B2" w:rsidP="009D788B">
      <w:pPr>
        <w:spacing w:line="360" w:lineRule="auto"/>
        <w:rPr>
          <w:rFonts w:cs="Arial"/>
          <w:b/>
          <w:color w:val="0070C0"/>
          <w:sz w:val="28"/>
          <w:szCs w:val="28"/>
        </w:rPr>
      </w:pPr>
    </w:p>
    <w:p w14:paraId="4FFE031B" w14:textId="77777777" w:rsidR="003F5C9F" w:rsidRPr="006650D6" w:rsidRDefault="003F5C9F" w:rsidP="009D788B">
      <w:pPr>
        <w:spacing w:line="360" w:lineRule="auto"/>
        <w:rPr>
          <w:rFonts w:cs="Arial"/>
          <w:b/>
          <w:color w:val="0070C0"/>
          <w:sz w:val="28"/>
          <w:szCs w:val="28"/>
        </w:rPr>
      </w:pPr>
    </w:p>
    <w:p w14:paraId="535F7B34" w14:textId="77777777" w:rsidR="00E829B2" w:rsidRPr="006650D6" w:rsidRDefault="00E829B2" w:rsidP="009D788B">
      <w:pPr>
        <w:spacing w:line="360" w:lineRule="auto"/>
        <w:rPr>
          <w:rFonts w:cs="Arial"/>
          <w:b/>
          <w:color w:val="0070C0"/>
          <w:sz w:val="28"/>
          <w:szCs w:val="28"/>
        </w:rPr>
      </w:pPr>
    </w:p>
    <w:p w14:paraId="11065FA5" w14:textId="77777777" w:rsidR="00E829B2" w:rsidRPr="006650D6" w:rsidRDefault="00E829B2" w:rsidP="009D788B">
      <w:pPr>
        <w:spacing w:line="360" w:lineRule="auto"/>
        <w:rPr>
          <w:rFonts w:cs="Arial"/>
          <w:b/>
          <w:color w:val="0070C0"/>
          <w:sz w:val="28"/>
          <w:szCs w:val="28"/>
        </w:rPr>
      </w:pPr>
    </w:p>
    <w:p w14:paraId="3C900A0B" w14:textId="015BCEFC" w:rsidR="00CA568D" w:rsidRDefault="00CA568D" w:rsidP="009D788B">
      <w:pPr>
        <w:spacing w:line="360" w:lineRule="auto"/>
        <w:rPr>
          <w:rFonts w:cs="Arial"/>
          <w:b/>
          <w:color w:val="0070C0"/>
          <w:sz w:val="28"/>
          <w:szCs w:val="28"/>
        </w:rPr>
      </w:pPr>
    </w:p>
    <w:p w14:paraId="3A204B4D" w14:textId="77777777" w:rsidR="0023093F" w:rsidRPr="006650D6" w:rsidRDefault="0023093F" w:rsidP="009D788B">
      <w:pPr>
        <w:spacing w:line="360" w:lineRule="auto"/>
        <w:rPr>
          <w:rFonts w:cs="Arial"/>
          <w:b/>
          <w:color w:val="0070C0"/>
          <w:sz w:val="28"/>
          <w:szCs w:val="28"/>
        </w:rPr>
      </w:pPr>
    </w:p>
    <w:p w14:paraId="0CED507B" w14:textId="77777777" w:rsidR="00B9797B" w:rsidRDefault="00B9797B" w:rsidP="003F5C9F">
      <w:pPr>
        <w:pStyle w:val="H1"/>
        <w:numPr>
          <w:ilvl w:val="0"/>
          <w:numId w:val="0"/>
        </w:numPr>
        <w:spacing w:line="360" w:lineRule="auto"/>
        <w:rPr>
          <w:rFonts w:cs="Arial"/>
          <w:color w:val="930742"/>
        </w:rPr>
        <w:sectPr w:rsidR="00B9797B" w:rsidSect="007560E5">
          <w:headerReference w:type="default" r:id="rId12"/>
          <w:footerReference w:type="default" r:id="rId13"/>
          <w:pgSz w:w="11906" w:h="16838"/>
          <w:pgMar w:top="1079" w:right="1286" w:bottom="1078" w:left="1260" w:header="708" w:footer="708" w:gutter="0"/>
          <w:pgNumType w:start="1"/>
          <w:cols w:space="708"/>
          <w:docGrid w:linePitch="360"/>
        </w:sectPr>
      </w:pPr>
    </w:p>
    <w:p w14:paraId="749AC82B" w14:textId="382EB6AA" w:rsidR="00B9797B" w:rsidRPr="00B9797B" w:rsidRDefault="003F5C9F" w:rsidP="00B9797B">
      <w:pPr>
        <w:pStyle w:val="H1"/>
        <w:numPr>
          <w:ilvl w:val="0"/>
          <w:numId w:val="0"/>
        </w:numPr>
        <w:spacing w:line="360" w:lineRule="auto"/>
        <w:rPr>
          <w:rFonts w:cs="Arial"/>
          <w:color w:val="930742"/>
        </w:rPr>
      </w:pPr>
      <w:r w:rsidRPr="00A96E04">
        <w:rPr>
          <w:rFonts w:cs="Arial"/>
          <w:color w:val="930742"/>
        </w:rPr>
        <w:lastRenderedPageBreak/>
        <w:t>East Midlands ADASS Workforce Plan on a Page</w:t>
      </w:r>
    </w:p>
    <w:p w14:paraId="212245ED" w14:textId="672646D9" w:rsidR="00B9797B" w:rsidRDefault="00B9797B" w:rsidP="003F5C9F">
      <w:pPr>
        <w:spacing w:line="360" w:lineRule="auto"/>
        <w:rPr>
          <w:rFonts w:cs="Arial"/>
          <w:color w:val="0070C0"/>
        </w:rPr>
        <w:sectPr w:rsidR="00B9797B" w:rsidSect="00B9797B">
          <w:pgSz w:w="16838" w:h="11906" w:orient="landscape" w:code="9"/>
          <w:pgMar w:top="567" w:right="567" w:bottom="567" w:left="567" w:header="284" w:footer="284" w:gutter="0"/>
          <w:pgNumType w:start="1"/>
          <w:cols w:space="708"/>
          <w:docGrid w:linePitch="360"/>
        </w:sectPr>
      </w:pPr>
      <w:r>
        <w:rPr>
          <w:rFonts w:cs="Arial"/>
          <w:color w:val="0070C0"/>
        </w:rPr>
        <w:t xml:space="preserve">            </w:t>
      </w:r>
      <w:r>
        <w:rPr>
          <w:noProof/>
        </w:rPr>
        <w:drawing>
          <wp:inline distT="0" distB="0" distL="0" distR="0" wp14:anchorId="2D9AFFE9" wp14:editId="2E585FEB">
            <wp:extent cx="8915400" cy="6303645"/>
            <wp:effectExtent l="0" t="0" r="0" b="190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15400" cy="6303645"/>
                    </a:xfrm>
                    <a:prstGeom prst="rect">
                      <a:avLst/>
                    </a:prstGeom>
                    <a:noFill/>
                    <a:ln>
                      <a:noFill/>
                    </a:ln>
                  </pic:spPr>
                </pic:pic>
              </a:graphicData>
            </a:graphic>
          </wp:inline>
        </w:drawing>
      </w:r>
    </w:p>
    <w:p w14:paraId="399C30EF" w14:textId="77777777" w:rsidR="003F5C9F" w:rsidRPr="00A96E04" w:rsidRDefault="003F5C9F" w:rsidP="003F5C9F">
      <w:pPr>
        <w:pStyle w:val="H1"/>
        <w:numPr>
          <w:ilvl w:val="0"/>
          <w:numId w:val="0"/>
        </w:numPr>
        <w:spacing w:line="360" w:lineRule="auto"/>
        <w:rPr>
          <w:rFonts w:cs="Arial"/>
          <w:color w:val="930742"/>
        </w:rPr>
      </w:pPr>
      <w:r w:rsidRPr="00A96E04">
        <w:rPr>
          <w:rFonts w:cs="Arial"/>
          <w:color w:val="930742"/>
        </w:rPr>
        <w:lastRenderedPageBreak/>
        <w:t>East Midlands ADASS Workforce Actions / Enablers / Recommendations</w:t>
      </w:r>
    </w:p>
    <w:p w14:paraId="380E1246" w14:textId="77777777" w:rsidR="003F5C9F" w:rsidRDefault="003F5C9F" w:rsidP="003F5C9F">
      <w:pPr>
        <w:pStyle w:val="paragraph"/>
        <w:spacing w:before="0" w:beforeAutospacing="0" w:after="0" w:afterAutospacing="0"/>
        <w:textAlignment w:val="baseline"/>
        <w:rPr>
          <w:rStyle w:val="normaltextrun"/>
          <w:rFonts w:ascii="Arial" w:hAnsi="Arial" w:cs="Arial"/>
          <w:sz w:val="22"/>
          <w:szCs w:val="22"/>
          <w:u w:val="single"/>
        </w:rPr>
      </w:pPr>
    </w:p>
    <w:p w14:paraId="0EDFCBEB" w14:textId="77777777" w:rsidR="003F5C9F" w:rsidRPr="00E52026" w:rsidRDefault="003F5C9F" w:rsidP="003F5C9F">
      <w:pPr>
        <w:pStyle w:val="paragraph"/>
        <w:spacing w:before="0" w:beforeAutospacing="0" w:after="0" w:afterAutospacing="0"/>
        <w:textAlignment w:val="baseline"/>
        <w:rPr>
          <w:rFonts w:ascii="Arial" w:hAnsi="Arial" w:cs="Arial"/>
          <w:sz w:val="18"/>
          <w:szCs w:val="18"/>
        </w:rPr>
      </w:pPr>
      <w:r w:rsidRPr="00E52026">
        <w:rPr>
          <w:rStyle w:val="normaltextrun"/>
          <w:rFonts w:ascii="Arial" w:hAnsi="Arial" w:cs="Arial"/>
          <w:sz w:val="22"/>
          <w:szCs w:val="22"/>
          <w:u w:val="single"/>
        </w:rPr>
        <w:t>Enablers</w:t>
      </w:r>
      <w:r w:rsidRPr="00E52026">
        <w:rPr>
          <w:rStyle w:val="eop"/>
          <w:rFonts w:ascii="Arial" w:hAnsi="Arial" w:cs="Arial"/>
          <w:sz w:val="22"/>
          <w:szCs w:val="22"/>
        </w:rPr>
        <w:t> </w:t>
      </w:r>
    </w:p>
    <w:p w14:paraId="3A9EAA99" w14:textId="77777777" w:rsidR="003F5C9F" w:rsidRPr="00E52026" w:rsidRDefault="003F5C9F" w:rsidP="003F5C9F">
      <w:pPr>
        <w:pStyle w:val="paragraph"/>
        <w:spacing w:before="0" w:beforeAutospacing="0" w:after="0" w:afterAutospacing="0"/>
        <w:textAlignment w:val="baseline"/>
        <w:rPr>
          <w:rFonts w:ascii="Arial" w:hAnsi="Arial" w:cs="Arial"/>
          <w:sz w:val="18"/>
          <w:szCs w:val="18"/>
        </w:rPr>
      </w:pPr>
      <w:r w:rsidRPr="00E52026">
        <w:rPr>
          <w:rStyle w:val="normaltextrun"/>
          <w:rFonts w:ascii="Arial" w:hAnsi="Arial" w:cs="Arial"/>
          <w:sz w:val="22"/>
          <w:szCs w:val="22"/>
        </w:rPr>
        <w:t>Using data as a basis to inform and evidence necessary interventions</w:t>
      </w:r>
      <w:r w:rsidRPr="00E52026">
        <w:rPr>
          <w:rStyle w:val="eop"/>
          <w:rFonts w:ascii="Arial" w:hAnsi="Arial" w:cs="Arial"/>
          <w:sz w:val="22"/>
          <w:szCs w:val="22"/>
        </w:rPr>
        <w:t> </w:t>
      </w:r>
    </w:p>
    <w:p w14:paraId="74037A35" w14:textId="77777777" w:rsidR="003F5C9F" w:rsidRPr="00E52026" w:rsidRDefault="003F5C9F" w:rsidP="003F5C9F">
      <w:pPr>
        <w:pStyle w:val="paragraph"/>
        <w:spacing w:before="0" w:beforeAutospacing="0" w:after="0" w:afterAutospacing="0"/>
        <w:textAlignment w:val="baseline"/>
        <w:rPr>
          <w:rFonts w:ascii="Arial" w:hAnsi="Arial" w:cs="Arial"/>
          <w:sz w:val="18"/>
          <w:szCs w:val="18"/>
        </w:rPr>
      </w:pPr>
      <w:r w:rsidRPr="00E52026">
        <w:rPr>
          <w:rStyle w:val="normaltextrun"/>
          <w:rFonts w:ascii="Arial" w:hAnsi="Arial" w:cs="Arial"/>
          <w:sz w:val="22"/>
          <w:szCs w:val="22"/>
        </w:rPr>
        <w:t>Excellent</w:t>
      </w:r>
      <w:r w:rsidRPr="00E52026">
        <w:rPr>
          <w:rStyle w:val="normaltextrun"/>
          <w:rFonts w:ascii="Arial" w:hAnsi="Arial" w:cs="Arial"/>
          <w:color w:val="FF0000"/>
          <w:sz w:val="22"/>
          <w:szCs w:val="22"/>
        </w:rPr>
        <w:t> </w:t>
      </w:r>
      <w:r w:rsidRPr="00E52026">
        <w:rPr>
          <w:rStyle w:val="normaltextrun"/>
          <w:rFonts w:ascii="Arial" w:hAnsi="Arial" w:cs="Arial"/>
          <w:sz w:val="22"/>
          <w:szCs w:val="22"/>
        </w:rPr>
        <w:t>leaders and managers who positively influence the culture of their organisations and embody the values of working in adult social care</w:t>
      </w:r>
      <w:r w:rsidRPr="00E52026">
        <w:rPr>
          <w:rStyle w:val="eop"/>
          <w:rFonts w:ascii="Arial" w:hAnsi="Arial" w:cs="Arial"/>
          <w:sz w:val="22"/>
          <w:szCs w:val="22"/>
        </w:rPr>
        <w:t> </w:t>
      </w:r>
    </w:p>
    <w:p w14:paraId="44744029" w14:textId="4CB797BF" w:rsidR="003F5C9F" w:rsidRPr="00E52026" w:rsidRDefault="003F5C9F" w:rsidP="3A020A22">
      <w:pPr>
        <w:pStyle w:val="paragraph"/>
        <w:spacing w:before="0" w:beforeAutospacing="0" w:after="0" w:afterAutospacing="0"/>
        <w:textAlignment w:val="baseline"/>
        <w:rPr>
          <w:rStyle w:val="eop"/>
          <w:rFonts w:ascii="Arial" w:hAnsi="Arial" w:cs="Arial"/>
          <w:sz w:val="22"/>
          <w:szCs w:val="22"/>
        </w:rPr>
      </w:pPr>
      <w:r w:rsidRPr="3A020A22">
        <w:rPr>
          <w:rStyle w:val="normaltextrun"/>
          <w:rFonts w:ascii="Arial" w:hAnsi="Arial" w:cs="Arial"/>
          <w:sz w:val="22"/>
          <w:szCs w:val="22"/>
        </w:rPr>
        <w:t>A mindset in which the whole is greater than one individual organisation, a transparent and sharing culture across organisations and within systems, removing barriers to</w:t>
      </w:r>
      <w:r w:rsidR="6603864F" w:rsidRPr="3A020A22">
        <w:rPr>
          <w:rStyle w:val="normaltextrun"/>
          <w:rFonts w:ascii="Arial" w:hAnsi="Arial" w:cs="Arial"/>
          <w:sz w:val="22"/>
          <w:szCs w:val="22"/>
        </w:rPr>
        <w:t xml:space="preserve"> </w:t>
      </w:r>
      <w:r w:rsidRPr="3A020A22">
        <w:rPr>
          <w:rStyle w:val="normaltextrun"/>
          <w:rFonts w:ascii="Arial" w:hAnsi="Arial" w:cs="Arial"/>
          <w:sz w:val="22"/>
          <w:szCs w:val="22"/>
        </w:rPr>
        <w:t>work collaboratively as one adult social care workforce. </w:t>
      </w:r>
      <w:r w:rsidRPr="3A020A22">
        <w:rPr>
          <w:rStyle w:val="eop"/>
          <w:rFonts w:ascii="Arial" w:hAnsi="Arial" w:cs="Arial"/>
          <w:sz w:val="22"/>
          <w:szCs w:val="22"/>
        </w:rPr>
        <w:t> </w:t>
      </w:r>
    </w:p>
    <w:p w14:paraId="3ACE36F1" w14:textId="77777777" w:rsidR="003F5C9F" w:rsidRPr="00E52026" w:rsidRDefault="003F5C9F" w:rsidP="003F5C9F">
      <w:pPr>
        <w:pStyle w:val="paragraph"/>
        <w:spacing w:before="0" w:beforeAutospacing="0" w:after="0" w:afterAutospacing="0"/>
        <w:textAlignment w:val="baseline"/>
        <w:rPr>
          <w:rStyle w:val="eop"/>
          <w:rFonts w:ascii="Arial" w:hAnsi="Arial" w:cs="Arial"/>
          <w:sz w:val="22"/>
          <w:szCs w:val="22"/>
        </w:rPr>
      </w:pPr>
    </w:p>
    <w:p w14:paraId="141E916C" w14:textId="77777777" w:rsidR="003F5C9F" w:rsidRPr="00E52026" w:rsidRDefault="003F5C9F" w:rsidP="003F5C9F">
      <w:pPr>
        <w:pStyle w:val="paragraph"/>
        <w:spacing w:before="0" w:beforeAutospacing="0" w:after="0" w:afterAutospacing="0"/>
        <w:textAlignment w:val="baseline"/>
        <w:rPr>
          <w:rStyle w:val="eop"/>
          <w:rFonts w:ascii="Arial" w:hAnsi="Arial" w:cs="Arial"/>
          <w:sz w:val="22"/>
          <w:szCs w:val="22"/>
        </w:rPr>
      </w:pPr>
    </w:p>
    <w:p w14:paraId="73BD95DA" w14:textId="77777777" w:rsidR="003F5C9F" w:rsidRPr="00E52026" w:rsidRDefault="003F5C9F" w:rsidP="003F5C9F">
      <w:pPr>
        <w:pStyle w:val="paragraph"/>
        <w:spacing w:before="0" w:beforeAutospacing="0" w:after="0" w:afterAutospacing="0"/>
        <w:textAlignment w:val="baseline"/>
        <w:rPr>
          <w:rStyle w:val="eop"/>
          <w:rFonts w:ascii="Arial" w:hAnsi="Arial" w:cs="Arial"/>
          <w:sz w:val="22"/>
          <w:szCs w:val="22"/>
          <w:u w:val="single"/>
        </w:rPr>
      </w:pPr>
      <w:r w:rsidRPr="00E52026">
        <w:rPr>
          <w:rStyle w:val="eop"/>
          <w:rFonts w:ascii="Arial" w:hAnsi="Arial" w:cs="Arial"/>
          <w:sz w:val="22"/>
          <w:szCs w:val="22"/>
          <w:u w:val="single"/>
        </w:rPr>
        <w:t>Actions / Recommendations / Considerations</w:t>
      </w:r>
    </w:p>
    <w:p w14:paraId="4B2AC02F" w14:textId="77777777" w:rsidR="003F5C9F" w:rsidRPr="00E52026" w:rsidRDefault="003F5C9F" w:rsidP="003F5C9F">
      <w:pPr>
        <w:pStyle w:val="paragraph"/>
        <w:spacing w:before="0" w:beforeAutospacing="0" w:after="0" w:afterAutospacing="0"/>
        <w:textAlignment w:val="baseline"/>
        <w:rPr>
          <w:rStyle w:val="eop"/>
          <w:rFonts w:ascii="Arial" w:hAnsi="Arial" w:cs="Arial"/>
          <w:sz w:val="22"/>
          <w:szCs w:val="22"/>
          <w:u w:val="single"/>
        </w:rPr>
      </w:pPr>
    </w:p>
    <w:p w14:paraId="421BABCF"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r w:rsidRPr="00E52026">
        <w:rPr>
          <w:rStyle w:val="normaltextrun"/>
          <w:rFonts w:ascii="Arial" w:hAnsi="Arial" w:cs="Arial"/>
          <w:color w:val="000000"/>
          <w:sz w:val="22"/>
          <w:szCs w:val="22"/>
          <w:u w:val="single"/>
          <w:shd w:val="clear" w:color="auto" w:fill="FFFFFF"/>
        </w:rPr>
        <w:t>Improve retention of our existing workforce</w:t>
      </w:r>
      <w:r w:rsidRPr="00E52026">
        <w:rPr>
          <w:rStyle w:val="eop"/>
          <w:rFonts w:ascii="Arial" w:hAnsi="Arial" w:cs="Arial"/>
          <w:color w:val="000000"/>
          <w:sz w:val="22"/>
          <w:szCs w:val="22"/>
          <w:u w:val="single"/>
          <w:shd w:val="clear" w:color="auto" w:fill="FFFFFF"/>
        </w:rPr>
        <w:t> </w:t>
      </w:r>
    </w:p>
    <w:p w14:paraId="3A9AEAC8" w14:textId="77777777" w:rsidR="003F5C9F" w:rsidRPr="00E52026" w:rsidRDefault="003F5C9F" w:rsidP="003F5C9F">
      <w:pPr>
        <w:pStyle w:val="paragraph"/>
        <w:numPr>
          <w:ilvl w:val="0"/>
          <w:numId w:val="13"/>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App / Platform that speaks directly to front line care staff, communications channel to engage with around satisfaction levels, exploring why staff leave, platform could be used as a workforce profile passport – </w:t>
      </w:r>
      <w:r w:rsidRPr="00E52026">
        <w:rPr>
          <w:rStyle w:val="eop"/>
          <w:rFonts w:ascii="Arial" w:hAnsi="Arial" w:cs="Arial"/>
          <w:sz w:val="22"/>
          <w:szCs w:val="22"/>
          <w:shd w:val="clear" w:color="auto" w:fill="FFFFFF"/>
        </w:rPr>
        <w:t xml:space="preserve">this could also include health and wellbeing support / induction offer. </w:t>
      </w:r>
    </w:p>
    <w:p w14:paraId="642DD88A" w14:textId="77777777" w:rsidR="003F5C9F" w:rsidRPr="00E52026" w:rsidRDefault="003F5C9F" w:rsidP="003F5C9F">
      <w:pPr>
        <w:pStyle w:val="paragraph"/>
        <w:numPr>
          <w:ilvl w:val="0"/>
          <w:numId w:val="13"/>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Alternative to app / platform – satisfaction surveys on a yearly basis directly communicating with front line staff. </w:t>
      </w:r>
    </w:p>
    <w:p w14:paraId="4DD916D3" w14:textId="7C48D5D6" w:rsidR="003F5C9F" w:rsidRPr="00E52026" w:rsidRDefault="003F5C9F" w:rsidP="3A020A22">
      <w:pPr>
        <w:pStyle w:val="paragraph"/>
        <w:numPr>
          <w:ilvl w:val="0"/>
          <w:numId w:val="13"/>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Care </w:t>
      </w:r>
      <w:r w:rsidR="494E43E5" w:rsidRPr="00E52026">
        <w:rPr>
          <w:rStyle w:val="eop"/>
          <w:rFonts w:ascii="Arial" w:hAnsi="Arial" w:cs="Arial"/>
          <w:color w:val="000000"/>
          <w:sz w:val="22"/>
          <w:szCs w:val="22"/>
          <w:shd w:val="clear" w:color="auto" w:fill="FFFFFF"/>
        </w:rPr>
        <w:t>w</w:t>
      </w:r>
      <w:r w:rsidRPr="00E52026">
        <w:rPr>
          <w:rStyle w:val="eop"/>
          <w:rFonts w:ascii="Arial" w:hAnsi="Arial" w:cs="Arial"/>
          <w:color w:val="000000"/>
          <w:sz w:val="22"/>
          <w:szCs w:val="22"/>
          <w:shd w:val="clear" w:color="auto" w:fill="FFFFFF"/>
        </w:rPr>
        <w:t xml:space="preserve">orker reference group that can report back to strategic conversations – health and wellbeing as an example. </w:t>
      </w:r>
    </w:p>
    <w:p w14:paraId="1C4D7DB0" w14:textId="77777777" w:rsidR="003F5C9F" w:rsidRPr="00E52026" w:rsidRDefault="003F5C9F" w:rsidP="003F5C9F">
      <w:pPr>
        <w:pStyle w:val="paragraph"/>
        <w:numPr>
          <w:ilvl w:val="0"/>
          <w:numId w:val="13"/>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Intensive support for providers with high turnover rates, across organisation support to include local authorities, Skills for Care, local care alliances. </w:t>
      </w:r>
    </w:p>
    <w:p w14:paraId="63DB8507" w14:textId="77777777" w:rsidR="003F5C9F" w:rsidRPr="00E52026" w:rsidRDefault="003F5C9F" w:rsidP="003F5C9F">
      <w:pPr>
        <w:pStyle w:val="paragraph"/>
        <w:numPr>
          <w:ilvl w:val="0"/>
          <w:numId w:val="13"/>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Gather robust data around the reasons why staff leave to learn from this, could be done via anonymised leavers surveys, a platform or an app. </w:t>
      </w:r>
    </w:p>
    <w:p w14:paraId="778B514E"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36BB0F87"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414F80FD"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r w:rsidRPr="00E52026">
        <w:rPr>
          <w:rStyle w:val="normaltextrun"/>
          <w:rFonts w:ascii="Arial" w:hAnsi="Arial" w:cs="Arial"/>
          <w:color w:val="000000"/>
          <w:sz w:val="22"/>
          <w:szCs w:val="22"/>
          <w:u w:val="single"/>
          <w:shd w:val="clear" w:color="auto" w:fill="FFFFFF"/>
        </w:rPr>
        <w:t>Be innovative in the ways we attract new staff to the sector – championing adult social care as an attractive and rewarding career</w:t>
      </w:r>
      <w:r w:rsidRPr="00E52026">
        <w:rPr>
          <w:rStyle w:val="eop"/>
          <w:rFonts w:ascii="Arial" w:hAnsi="Arial" w:cs="Arial"/>
          <w:color w:val="000000"/>
          <w:sz w:val="22"/>
          <w:szCs w:val="22"/>
          <w:u w:val="single"/>
          <w:shd w:val="clear" w:color="auto" w:fill="FFFFFF"/>
        </w:rPr>
        <w:t> </w:t>
      </w:r>
    </w:p>
    <w:p w14:paraId="221446AC" w14:textId="23BDB158" w:rsidR="003F5C9F" w:rsidRPr="00E52026" w:rsidRDefault="003F5C9F" w:rsidP="3A020A22">
      <w:pPr>
        <w:pStyle w:val="paragraph"/>
        <w:numPr>
          <w:ilvl w:val="0"/>
          <w:numId w:val="14"/>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Local systems to work with health partners and stakeholders across </w:t>
      </w:r>
      <w:r w:rsidR="0556809F"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 xml:space="preserve">dult social care to make every application count – create process by which all applicants with the right values have the opportunity to start their career in the sector. </w:t>
      </w:r>
    </w:p>
    <w:p w14:paraId="7EE80960" w14:textId="77777777" w:rsidR="003F5C9F" w:rsidRPr="00E52026" w:rsidRDefault="003F5C9F" w:rsidP="003F5C9F">
      <w:pPr>
        <w:pStyle w:val="paragraph"/>
        <w:numPr>
          <w:ilvl w:val="0"/>
          <w:numId w:val="14"/>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Consider opening access to nurse apprenticeships / social work apprenticeships / OT apprenticeships to those not currently employed by the host organisation, use these as a way of attracting new staff and building workforce fit for the future. </w:t>
      </w:r>
    </w:p>
    <w:p w14:paraId="26BCA05D" w14:textId="14B71E6B" w:rsidR="003F5C9F" w:rsidRPr="00E52026" w:rsidRDefault="003F5C9F" w:rsidP="3A020A22">
      <w:pPr>
        <w:pStyle w:val="paragraph"/>
        <w:numPr>
          <w:ilvl w:val="0"/>
          <w:numId w:val="14"/>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Upskill HR managers and recruiters in </w:t>
      </w:r>
      <w:r w:rsidR="626FBF5E"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 xml:space="preserve">dult social care employers through a series of conferences, such as digital marketing, advert writing, </w:t>
      </w:r>
      <w:r w:rsidR="3A43F8D2" w:rsidRPr="00E52026">
        <w:rPr>
          <w:rStyle w:val="eop"/>
          <w:rFonts w:ascii="Arial" w:hAnsi="Arial" w:cs="Arial"/>
          <w:color w:val="000000"/>
          <w:sz w:val="22"/>
          <w:szCs w:val="22"/>
          <w:shd w:val="clear" w:color="auto" w:fill="FFFFFF"/>
        </w:rPr>
        <w:t>values-based</w:t>
      </w:r>
      <w:r w:rsidRPr="00E52026">
        <w:rPr>
          <w:rStyle w:val="eop"/>
          <w:rFonts w:ascii="Arial" w:hAnsi="Arial" w:cs="Arial"/>
          <w:color w:val="000000"/>
          <w:sz w:val="22"/>
          <w:szCs w:val="22"/>
          <w:shd w:val="clear" w:color="auto" w:fill="FFFFFF"/>
        </w:rPr>
        <w:t xml:space="preserve"> interviewing. </w:t>
      </w:r>
    </w:p>
    <w:p w14:paraId="2D60C642" w14:textId="77777777" w:rsidR="003F5C9F" w:rsidRPr="00E52026" w:rsidRDefault="003F5C9F" w:rsidP="003F5C9F">
      <w:pPr>
        <w:pStyle w:val="paragraph"/>
        <w:numPr>
          <w:ilvl w:val="0"/>
          <w:numId w:val="14"/>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Create more work experience opportunities and ease of accessing these opportunities both for new staff to the sector and those looking to move within sector. </w:t>
      </w:r>
    </w:p>
    <w:p w14:paraId="74A2ADD6"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1FF3DF1C"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69C2EC18"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r w:rsidRPr="00E52026">
        <w:rPr>
          <w:rStyle w:val="normaltextrun"/>
          <w:rFonts w:ascii="Arial" w:hAnsi="Arial" w:cs="Arial"/>
          <w:color w:val="000000"/>
          <w:sz w:val="22"/>
          <w:szCs w:val="22"/>
          <w:u w:val="single"/>
          <w:shd w:val="clear" w:color="auto" w:fill="FFFFFF"/>
        </w:rPr>
        <w:t>Health and wellbeing</w:t>
      </w:r>
      <w:r w:rsidRPr="00E52026">
        <w:rPr>
          <w:rStyle w:val="eop"/>
          <w:rFonts w:ascii="Arial" w:hAnsi="Arial" w:cs="Arial"/>
          <w:color w:val="000000"/>
          <w:sz w:val="22"/>
          <w:szCs w:val="22"/>
          <w:u w:val="single"/>
          <w:shd w:val="clear" w:color="auto" w:fill="FFFFFF"/>
        </w:rPr>
        <w:t> </w:t>
      </w:r>
    </w:p>
    <w:p w14:paraId="75E83406" w14:textId="77777777" w:rsidR="003F5C9F" w:rsidRPr="00E52026" w:rsidRDefault="003F5C9F" w:rsidP="003F5C9F">
      <w:pPr>
        <w:pStyle w:val="NoSpacing"/>
        <w:numPr>
          <w:ilvl w:val="0"/>
          <w:numId w:val="15"/>
        </w:numPr>
        <w:rPr>
          <w:rStyle w:val="eop"/>
          <w:rFonts w:ascii="Arial" w:hAnsi="Arial" w:cs="Arial"/>
          <w:color w:val="000000"/>
          <w:shd w:val="clear" w:color="auto" w:fill="FFFFFF"/>
        </w:rPr>
      </w:pPr>
      <w:r w:rsidRPr="00E52026">
        <w:rPr>
          <w:rStyle w:val="eop"/>
          <w:rFonts w:ascii="Arial" w:hAnsi="Arial" w:cs="Arial"/>
          <w:color w:val="000000"/>
          <w:shd w:val="clear" w:color="auto" w:fill="FFFFFF"/>
        </w:rPr>
        <w:t xml:space="preserve">Create a regional health and wellbeing induction programme that can be tailored at a local level for all new starters to adult social care. </w:t>
      </w:r>
    </w:p>
    <w:p w14:paraId="6820CC2E" w14:textId="1794E13C" w:rsidR="003F5C9F" w:rsidRPr="00E52026" w:rsidRDefault="003F5C9F" w:rsidP="3A020A22">
      <w:pPr>
        <w:pStyle w:val="paragraph"/>
        <w:numPr>
          <w:ilvl w:val="0"/>
          <w:numId w:val="15"/>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Adult social care representatives from each </w:t>
      </w:r>
      <w:r w:rsidR="2D156441" w:rsidRPr="00E52026">
        <w:rPr>
          <w:rStyle w:val="eop"/>
          <w:rFonts w:ascii="Arial" w:hAnsi="Arial" w:cs="Arial"/>
          <w:color w:val="000000"/>
          <w:sz w:val="22"/>
          <w:szCs w:val="22"/>
          <w:shd w:val="clear" w:color="auto" w:fill="FFFFFF"/>
        </w:rPr>
        <w:t>l</w:t>
      </w:r>
      <w:r w:rsidRPr="00E52026">
        <w:rPr>
          <w:rStyle w:val="eop"/>
          <w:rFonts w:ascii="Arial" w:hAnsi="Arial" w:cs="Arial"/>
          <w:color w:val="000000"/>
          <w:sz w:val="22"/>
          <w:szCs w:val="22"/>
          <w:shd w:val="clear" w:color="auto" w:fill="FFFFFF"/>
        </w:rPr>
        <w:t xml:space="preserve">ocal </w:t>
      </w:r>
      <w:r w:rsidR="6D3620F0"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uthority area to engage with system health and wellbeing board.</w:t>
      </w:r>
    </w:p>
    <w:p w14:paraId="4D45E03E" w14:textId="624D9049" w:rsidR="003F5C9F" w:rsidRPr="00E52026" w:rsidRDefault="003F5C9F" w:rsidP="3A020A22">
      <w:pPr>
        <w:pStyle w:val="paragraph"/>
        <w:numPr>
          <w:ilvl w:val="0"/>
          <w:numId w:val="15"/>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Consider creating a care worker reference group to report back about </w:t>
      </w:r>
      <w:r w:rsidR="29303CAB" w:rsidRPr="00E52026">
        <w:rPr>
          <w:rStyle w:val="eop"/>
          <w:rFonts w:ascii="Arial" w:hAnsi="Arial" w:cs="Arial"/>
          <w:color w:val="000000"/>
          <w:sz w:val="22"/>
          <w:szCs w:val="22"/>
          <w:shd w:val="clear" w:color="auto" w:fill="FFFFFF"/>
        </w:rPr>
        <w:t>front-line</w:t>
      </w:r>
      <w:r w:rsidRPr="00E52026">
        <w:rPr>
          <w:rStyle w:val="eop"/>
          <w:rFonts w:ascii="Arial" w:hAnsi="Arial" w:cs="Arial"/>
          <w:color w:val="000000"/>
          <w:sz w:val="22"/>
          <w:szCs w:val="22"/>
          <w:shd w:val="clear" w:color="auto" w:fill="FFFFFF"/>
        </w:rPr>
        <w:t xml:space="preserve"> staff concerns around the health and wellbeing a</w:t>
      </w:r>
      <w:r w:rsidR="519BAA5C" w:rsidRPr="00E52026">
        <w:rPr>
          <w:rStyle w:val="eop"/>
          <w:rFonts w:ascii="Arial" w:hAnsi="Arial" w:cs="Arial"/>
          <w:color w:val="000000"/>
          <w:sz w:val="22"/>
          <w:szCs w:val="22"/>
          <w:shd w:val="clear" w:color="auto" w:fill="FFFFFF"/>
        </w:rPr>
        <w:t>genda</w:t>
      </w:r>
      <w:r w:rsidRPr="00E52026">
        <w:rPr>
          <w:rStyle w:val="eop"/>
          <w:rFonts w:ascii="Arial" w:hAnsi="Arial" w:cs="Arial"/>
          <w:color w:val="000000"/>
          <w:sz w:val="22"/>
          <w:szCs w:val="22"/>
          <w:shd w:val="clear" w:color="auto" w:fill="FFFFFF"/>
        </w:rPr>
        <w:t xml:space="preserve">. </w:t>
      </w:r>
    </w:p>
    <w:p w14:paraId="0CB89B12" w14:textId="27168349" w:rsidR="003F5C9F" w:rsidRPr="00E52026" w:rsidRDefault="003F5C9F" w:rsidP="3A020A22">
      <w:pPr>
        <w:pStyle w:val="paragraph"/>
        <w:numPr>
          <w:ilvl w:val="0"/>
          <w:numId w:val="15"/>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Engage with local press to share good practice </w:t>
      </w:r>
      <w:r w:rsidR="4230FAA1" w:rsidRPr="00E52026">
        <w:rPr>
          <w:rStyle w:val="eop"/>
          <w:rFonts w:ascii="Arial" w:hAnsi="Arial" w:cs="Arial"/>
          <w:color w:val="000000"/>
          <w:sz w:val="22"/>
          <w:szCs w:val="22"/>
          <w:shd w:val="clear" w:color="auto" w:fill="FFFFFF"/>
        </w:rPr>
        <w:t>case studies by</w:t>
      </w:r>
      <w:r w:rsidRPr="00E52026">
        <w:rPr>
          <w:rStyle w:val="eop"/>
          <w:rFonts w:ascii="Arial" w:hAnsi="Arial" w:cs="Arial"/>
          <w:color w:val="000000"/>
          <w:sz w:val="22"/>
          <w:szCs w:val="22"/>
          <w:shd w:val="clear" w:color="auto" w:fill="FFFFFF"/>
        </w:rPr>
        <w:t xml:space="preserve"> adult social care staff.</w:t>
      </w:r>
    </w:p>
    <w:p w14:paraId="2121AE46" w14:textId="713AA5F2" w:rsidR="003F5C9F" w:rsidRPr="00E52026" w:rsidRDefault="003F5C9F" w:rsidP="3A020A22">
      <w:pPr>
        <w:pStyle w:val="paragraph"/>
        <w:numPr>
          <w:ilvl w:val="0"/>
          <w:numId w:val="15"/>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Directors of </w:t>
      </w:r>
      <w:r w:rsidR="4951C145"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 xml:space="preserve">dult social care to frequently communicate letters of gratitude to the workforce, videos, letters home to families of care staff. </w:t>
      </w:r>
    </w:p>
    <w:p w14:paraId="242777C4"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192A66DC"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0AB8B26F"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r w:rsidRPr="00E52026">
        <w:rPr>
          <w:rStyle w:val="normaltextrun"/>
          <w:rFonts w:ascii="Arial" w:hAnsi="Arial" w:cs="Arial"/>
          <w:color w:val="000000"/>
          <w:sz w:val="22"/>
          <w:szCs w:val="22"/>
          <w:u w:val="single"/>
          <w:shd w:val="clear" w:color="auto" w:fill="FFFFFF"/>
        </w:rPr>
        <w:t>Competency</w:t>
      </w:r>
      <w:r w:rsidRPr="00E52026">
        <w:rPr>
          <w:rStyle w:val="eop"/>
          <w:rFonts w:ascii="Arial" w:hAnsi="Arial" w:cs="Arial"/>
          <w:color w:val="000000"/>
          <w:sz w:val="22"/>
          <w:szCs w:val="22"/>
          <w:u w:val="single"/>
          <w:shd w:val="clear" w:color="auto" w:fill="FFFFFF"/>
        </w:rPr>
        <w:t> </w:t>
      </w:r>
    </w:p>
    <w:p w14:paraId="6AA1FBC0"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p>
    <w:p w14:paraId="6343F420" w14:textId="77777777" w:rsidR="003F5C9F" w:rsidRPr="00E52026" w:rsidRDefault="003F5C9F" w:rsidP="003F5C9F">
      <w:pPr>
        <w:pStyle w:val="paragraph"/>
        <w:numPr>
          <w:ilvl w:val="0"/>
          <w:numId w:val="16"/>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Collate intelligence on a yearly basis to identify training needs and training gaps for the East Midlands area</w:t>
      </w:r>
    </w:p>
    <w:p w14:paraId="40F967BC" w14:textId="1A0F571E" w:rsidR="003F5C9F" w:rsidRPr="00E52026" w:rsidRDefault="003F5C9F" w:rsidP="3A020A22">
      <w:pPr>
        <w:pStyle w:val="paragraph"/>
        <w:numPr>
          <w:ilvl w:val="0"/>
          <w:numId w:val="16"/>
        </w:numPr>
        <w:spacing w:before="0" w:beforeAutospacing="0" w:after="0" w:afterAutospacing="0"/>
        <w:textAlignment w:val="baseline"/>
        <w:rPr>
          <w:rStyle w:val="eop"/>
          <w:rFonts w:ascii="Arial" w:hAnsi="Arial" w:cs="Arial"/>
          <w:color w:val="000000"/>
          <w:sz w:val="22"/>
          <w:szCs w:val="22"/>
          <w:shd w:val="clear" w:color="auto" w:fill="FFFFFF"/>
        </w:rPr>
      </w:pPr>
      <w:r w:rsidRPr="00E52026">
        <w:rPr>
          <w:rStyle w:val="eop"/>
          <w:rFonts w:ascii="Arial" w:hAnsi="Arial" w:cs="Arial"/>
          <w:color w:val="000000"/>
          <w:sz w:val="22"/>
          <w:szCs w:val="22"/>
          <w:shd w:val="clear" w:color="auto" w:fill="FFFFFF"/>
        </w:rPr>
        <w:t xml:space="preserve">Improve take up of Workforce </w:t>
      </w:r>
      <w:r w:rsidR="43ECCBE4" w:rsidRPr="00E52026">
        <w:rPr>
          <w:rStyle w:val="eop"/>
          <w:rFonts w:ascii="Arial" w:hAnsi="Arial" w:cs="Arial"/>
          <w:color w:val="000000"/>
          <w:sz w:val="22"/>
          <w:szCs w:val="22"/>
          <w:shd w:val="clear" w:color="auto" w:fill="FFFFFF"/>
        </w:rPr>
        <w:t>D</w:t>
      </w:r>
      <w:r w:rsidRPr="00E52026">
        <w:rPr>
          <w:rStyle w:val="eop"/>
          <w:rFonts w:ascii="Arial" w:hAnsi="Arial" w:cs="Arial"/>
          <w:color w:val="000000"/>
          <w:sz w:val="22"/>
          <w:szCs w:val="22"/>
          <w:shd w:val="clear" w:color="auto" w:fill="FFFFFF"/>
        </w:rPr>
        <w:t xml:space="preserve">evelopment </w:t>
      </w:r>
      <w:r w:rsidR="4B3C221B" w:rsidRPr="00E52026">
        <w:rPr>
          <w:rStyle w:val="eop"/>
          <w:rFonts w:ascii="Arial" w:hAnsi="Arial" w:cs="Arial"/>
          <w:color w:val="000000"/>
          <w:sz w:val="22"/>
          <w:szCs w:val="22"/>
          <w:shd w:val="clear" w:color="auto" w:fill="FFFFFF"/>
        </w:rPr>
        <w:t>F</w:t>
      </w:r>
      <w:r w:rsidRPr="00E52026">
        <w:rPr>
          <w:rStyle w:val="eop"/>
          <w:rFonts w:ascii="Arial" w:hAnsi="Arial" w:cs="Arial"/>
          <w:color w:val="000000"/>
          <w:sz w:val="22"/>
          <w:szCs w:val="22"/>
          <w:shd w:val="clear" w:color="auto" w:fill="FFFFFF"/>
        </w:rPr>
        <w:t>unding and completion of formalised qualifications, this could be linked to workshops</w:t>
      </w:r>
      <w:r w:rsidR="23BCA113" w:rsidRPr="00E52026">
        <w:rPr>
          <w:rStyle w:val="eop"/>
          <w:rFonts w:ascii="Arial" w:hAnsi="Arial" w:cs="Arial"/>
          <w:color w:val="000000"/>
          <w:sz w:val="22"/>
          <w:szCs w:val="22"/>
          <w:shd w:val="clear" w:color="auto" w:fill="FFFFFF"/>
        </w:rPr>
        <w:t xml:space="preserve"> and</w:t>
      </w:r>
      <w:r w:rsidRPr="00E52026">
        <w:rPr>
          <w:rStyle w:val="eop"/>
          <w:rFonts w:ascii="Arial" w:hAnsi="Arial" w:cs="Arial"/>
          <w:color w:val="000000"/>
          <w:sz w:val="22"/>
          <w:szCs w:val="22"/>
          <w:shd w:val="clear" w:color="auto" w:fill="FFFFFF"/>
        </w:rPr>
        <w:t xml:space="preserve"> events, to promote ASC-WDS, working in collaboration with LA partners, care alliances, WDF grant holders where applicable. </w:t>
      </w:r>
    </w:p>
    <w:p w14:paraId="3B0D77A8" w14:textId="1AFD65BB" w:rsidR="003F5C9F" w:rsidRPr="00E52026" w:rsidRDefault="003F5C9F" w:rsidP="3A020A22">
      <w:pPr>
        <w:pStyle w:val="paragraph"/>
        <w:numPr>
          <w:ilvl w:val="0"/>
          <w:numId w:val="16"/>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 xml:space="preserve">Proactively target organisations with high turnover rates of managers to offer proactive support in </w:t>
      </w:r>
      <w:r w:rsidR="738CD717" w:rsidRPr="00E52026">
        <w:rPr>
          <w:rStyle w:val="eop"/>
          <w:rFonts w:ascii="Arial" w:hAnsi="Arial" w:cs="Arial"/>
          <w:color w:val="000000"/>
          <w:sz w:val="22"/>
          <w:szCs w:val="22"/>
          <w:shd w:val="clear" w:color="auto" w:fill="FFFFFF"/>
        </w:rPr>
        <w:t>l</w:t>
      </w:r>
      <w:r w:rsidRPr="00E52026">
        <w:rPr>
          <w:rStyle w:val="eop"/>
          <w:rFonts w:ascii="Arial" w:hAnsi="Arial" w:cs="Arial"/>
          <w:color w:val="000000"/>
          <w:sz w:val="22"/>
          <w:szCs w:val="22"/>
          <w:shd w:val="clear" w:color="auto" w:fill="FFFFFF"/>
        </w:rPr>
        <w:t xml:space="preserve">eadership and management upskilling as well as support for Nominated </w:t>
      </w:r>
      <w:r w:rsidR="7DC618CF" w:rsidRPr="00E52026">
        <w:rPr>
          <w:rStyle w:val="eop"/>
          <w:rFonts w:ascii="Arial" w:hAnsi="Arial" w:cs="Arial"/>
          <w:color w:val="000000"/>
          <w:sz w:val="22"/>
          <w:szCs w:val="22"/>
          <w:shd w:val="clear" w:color="auto" w:fill="FFFFFF"/>
        </w:rPr>
        <w:t>I</w:t>
      </w:r>
      <w:r w:rsidRPr="00E52026">
        <w:rPr>
          <w:rStyle w:val="eop"/>
          <w:rFonts w:ascii="Arial" w:hAnsi="Arial" w:cs="Arial"/>
          <w:color w:val="000000"/>
          <w:sz w:val="22"/>
          <w:szCs w:val="22"/>
          <w:shd w:val="clear" w:color="auto" w:fill="FFFFFF"/>
        </w:rPr>
        <w:t xml:space="preserve">ndividuals. This may link to commissioned programmes and </w:t>
      </w:r>
      <w:r w:rsidR="6E3BB840" w:rsidRPr="00E52026">
        <w:rPr>
          <w:rStyle w:val="eop"/>
          <w:rFonts w:ascii="Arial" w:hAnsi="Arial" w:cs="Arial"/>
          <w:color w:val="000000"/>
          <w:sz w:val="22"/>
          <w:szCs w:val="22"/>
          <w:shd w:val="clear" w:color="auto" w:fill="FFFFFF"/>
        </w:rPr>
        <w:t>also to</w:t>
      </w:r>
      <w:r w:rsidRPr="00E52026">
        <w:rPr>
          <w:rStyle w:val="eop"/>
          <w:rFonts w:ascii="Arial" w:hAnsi="Arial" w:cs="Arial"/>
          <w:color w:val="000000"/>
          <w:sz w:val="22"/>
          <w:szCs w:val="22"/>
          <w:shd w:val="clear" w:color="auto" w:fill="FFFFFF"/>
        </w:rPr>
        <w:t xml:space="preserve"> services with high levels of churn / turnover. </w:t>
      </w:r>
    </w:p>
    <w:p w14:paraId="0EB43223"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31F434D8"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009C0AEE"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shd w:val="clear" w:color="auto" w:fill="FFFFFF"/>
        </w:rPr>
      </w:pPr>
    </w:p>
    <w:p w14:paraId="7D5BF25F"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r w:rsidRPr="00E52026">
        <w:rPr>
          <w:rStyle w:val="eop"/>
          <w:rFonts w:ascii="Arial" w:hAnsi="Arial" w:cs="Arial"/>
          <w:color w:val="000000"/>
          <w:sz w:val="22"/>
          <w:szCs w:val="22"/>
          <w:u w:val="single"/>
          <w:shd w:val="clear" w:color="auto" w:fill="FFFFFF"/>
        </w:rPr>
        <w:t xml:space="preserve">Other Recommendations </w:t>
      </w:r>
    </w:p>
    <w:p w14:paraId="4B6E2345" w14:textId="77777777" w:rsidR="003F5C9F" w:rsidRPr="00E52026" w:rsidRDefault="003F5C9F" w:rsidP="003F5C9F">
      <w:pPr>
        <w:pStyle w:val="paragraph"/>
        <w:spacing w:before="0" w:beforeAutospacing="0" w:after="0" w:afterAutospacing="0"/>
        <w:textAlignment w:val="baseline"/>
        <w:rPr>
          <w:rStyle w:val="eop"/>
          <w:rFonts w:ascii="Arial" w:hAnsi="Arial" w:cs="Arial"/>
          <w:color w:val="000000"/>
          <w:sz w:val="22"/>
          <w:szCs w:val="22"/>
          <w:u w:val="single"/>
          <w:shd w:val="clear" w:color="auto" w:fill="FFFFFF"/>
        </w:rPr>
      </w:pPr>
    </w:p>
    <w:p w14:paraId="5B4BDDB7" w14:textId="3FD5971D" w:rsidR="003F5C9F" w:rsidRPr="00E52026" w:rsidRDefault="003F5C9F" w:rsidP="3A020A22">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 xml:space="preserve">Local Authorities to review key risks through the workforce pack and to complete and return </w:t>
      </w:r>
      <w:r w:rsidR="019D494E"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 xml:space="preserve">ction plan, to be reported back on with progress against actions. </w:t>
      </w:r>
    </w:p>
    <w:p w14:paraId="0885928C" w14:textId="2C05E781" w:rsidR="003F5C9F" w:rsidRPr="00E52026" w:rsidRDefault="003F5C9F" w:rsidP="3A020A22">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Monitor the progress against key risks for the region</w:t>
      </w:r>
      <w:r w:rsidR="4949A8CD" w:rsidRPr="00E52026">
        <w:rPr>
          <w:rStyle w:val="eop"/>
          <w:rFonts w:ascii="Arial" w:hAnsi="Arial" w:cs="Arial"/>
          <w:color w:val="000000"/>
          <w:sz w:val="22"/>
          <w:szCs w:val="22"/>
          <w:shd w:val="clear" w:color="auto" w:fill="FFFFFF"/>
        </w:rPr>
        <w:t xml:space="preserve"> annually,</w:t>
      </w:r>
      <w:r w:rsidRPr="00E52026">
        <w:rPr>
          <w:rStyle w:val="eop"/>
          <w:rFonts w:ascii="Arial" w:hAnsi="Arial" w:cs="Arial"/>
          <w:color w:val="000000"/>
          <w:sz w:val="22"/>
          <w:szCs w:val="22"/>
          <w:shd w:val="clear" w:color="auto" w:fill="FFFFFF"/>
        </w:rPr>
        <w:t xml:space="preserve"> particularly around regulated profession roles</w:t>
      </w:r>
      <w:r w:rsidR="2D8738D1" w:rsidRPr="00E52026">
        <w:rPr>
          <w:rStyle w:val="eop"/>
          <w:rFonts w:ascii="Arial" w:hAnsi="Arial" w:cs="Arial"/>
          <w:color w:val="000000"/>
          <w:sz w:val="22"/>
          <w:szCs w:val="22"/>
          <w:shd w:val="clear" w:color="auto" w:fill="FFFFFF"/>
        </w:rPr>
        <w:t>, r</w:t>
      </w:r>
      <w:r w:rsidRPr="00E52026">
        <w:rPr>
          <w:rStyle w:val="eop"/>
          <w:rFonts w:ascii="Arial" w:hAnsi="Arial" w:cs="Arial"/>
          <w:color w:val="000000"/>
          <w:sz w:val="22"/>
          <w:szCs w:val="22"/>
          <w:shd w:val="clear" w:color="auto" w:fill="FFFFFF"/>
        </w:rPr>
        <w:t>etirement age, vacancies</w:t>
      </w:r>
      <w:r w:rsidR="0BAEDDE9" w:rsidRPr="00E52026">
        <w:rPr>
          <w:rStyle w:val="eop"/>
          <w:rFonts w:ascii="Arial" w:hAnsi="Arial" w:cs="Arial"/>
          <w:color w:val="000000"/>
          <w:sz w:val="22"/>
          <w:szCs w:val="22"/>
          <w:shd w:val="clear" w:color="auto" w:fill="FFFFFF"/>
        </w:rPr>
        <w:t>;</w:t>
      </w:r>
      <w:r w:rsidRPr="00E52026">
        <w:rPr>
          <w:rStyle w:val="eop"/>
          <w:rFonts w:ascii="Arial" w:hAnsi="Arial" w:cs="Arial"/>
          <w:color w:val="000000"/>
          <w:sz w:val="22"/>
          <w:szCs w:val="22"/>
          <w:shd w:val="clear" w:color="auto" w:fill="FFFFFF"/>
        </w:rPr>
        <w:t xml:space="preserve"> understand the pipeline to replace from engagement with universities / colleges. </w:t>
      </w:r>
    </w:p>
    <w:p w14:paraId="0753A8E7" w14:textId="77777777" w:rsidR="003F5C9F" w:rsidRPr="00E52026" w:rsidRDefault="003F5C9F" w:rsidP="003F5C9F">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 xml:space="preserve">Each Local Authority area to include workforce plan / strategy for their own Local Authority area or STP footprint to include the external care market. </w:t>
      </w:r>
    </w:p>
    <w:p w14:paraId="2F83678E" w14:textId="77777777" w:rsidR="003F5C9F" w:rsidRPr="00E52026" w:rsidRDefault="003F5C9F" w:rsidP="003F5C9F">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 xml:space="preserve">Consistent commitment to gifting of levy to independent sector to support with development of staff. </w:t>
      </w:r>
    </w:p>
    <w:p w14:paraId="5F2890EB" w14:textId="1082A9A4" w:rsidR="003F5C9F" w:rsidRPr="00E52026" w:rsidRDefault="003F5C9F" w:rsidP="3A020A22">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color w:val="000000"/>
          <w:sz w:val="22"/>
          <w:szCs w:val="22"/>
          <w:shd w:val="clear" w:color="auto" w:fill="FFFFFF"/>
        </w:rPr>
        <w:t xml:space="preserve">Explore </w:t>
      </w:r>
      <w:r w:rsidR="39299818" w:rsidRPr="00E52026">
        <w:rPr>
          <w:rStyle w:val="eop"/>
          <w:rFonts w:ascii="Arial" w:hAnsi="Arial" w:cs="Arial"/>
          <w:color w:val="000000"/>
          <w:sz w:val="22"/>
          <w:szCs w:val="22"/>
          <w:shd w:val="clear" w:color="auto" w:fill="FFFFFF"/>
        </w:rPr>
        <w:t>C</w:t>
      </w:r>
      <w:r w:rsidRPr="00E52026">
        <w:rPr>
          <w:rStyle w:val="eop"/>
          <w:rFonts w:ascii="Arial" w:hAnsi="Arial" w:cs="Arial"/>
          <w:color w:val="000000"/>
          <w:sz w:val="22"/>
          <w:szCs w:val="22"/>
          <w:shd w:val="clear" w:color="auto" w:fill="FFFFFF"/>
        </w:rPr>
        <w:t xml:space="preserve">are </w:t>
      </w:r>
      <w:r w:rsidR="5C38A2ED" w:rsidRPr="00E52026">
        <w:rPr>
          <w:rStyle w:val="eop"/>
          <w:rFonts w:ascii="Arial" w:hAnsi="Arial" w:cs="Arial"/>
          <w:color w:val="000000"/>
          <w:sz w:val="22"/>
          <w:szCs w:val="22"/>
          <w:shd w:val="clear" w:color="auto" w:fill="FFFFFF"/>
        </w:rPr>
        <w:t>E</w:t>
      </w:r>
      <w:r w:rsidRPr="00E52026">
        <w:rPr>
          <w:rStyle w:val="eop"/>
          <w:rFonts w:ascii="Arial" w:hAnsi="Arial" w:cs="Arial"/>
          <w:color w:val="000000"/>
          <w:sz w:val="22"/>
          <w:szCs w:val="22"/>
          <w:shd w:val="clear" w:color="auto" w:fill="FFFFFF"/>
        </w:rPr>
        <w:t xml:space="preserve">xchange or similar platforms as a way of generating cover for short term need, this could also be used to support recruitment to the </w:t>
      </w:r>
      <w:r w:rsidR="09F9DC32" w:rsidRPr="00E52026">
        <w:rPr>
          <w:rStyle w:val="eop"/>
          <w:rFonts w:ascii="Arial" w:hAnsi="Arial" w:cs="Arial"/>
          <w:color w:val="000000"/>
          <w:sz w:val="22"/>
          <w:szCs w:val="22"/>
          <w:shd w:val="clear" w:color="auto" w:fill="FFFFFF"/>
        </w:rPr>
        <w:t>p</w:t>
      </w:r>
      <w:r w:rsidRPr="00E52026">
        <w:rPr>
          <w:rStyle w:val="eop"/>
          <w:rFonts w:ascii="Arial" w:hAnsi="Arial" w:cs="Arial"/>
          <w:color w:val="000000"/>
          <w:sz w:val="22"/>
          <w:szCs w:val="22"/>
          <w:shd w:val="clear" w:color="auto" w:fill="FFFFFF"/>
        </w:rPr>
        <w:t xml:space="preserve">ersonal </w:t>
      </w:r>
      <w:r w:rsidR="616DB753" w:rsidRPr="00E52026">
        <w:rPr>
          <w:rStyle w:val="eop"/>
          <w:rFonts w:ascii="Arial" w:hAnsi="Arial" w:cs="Arial"/>
          <w:color w:val="000000"/>
          <w:sz w:val="22"/>
          <w:szCs w:val="22"/>
          <w:shd w:val="clear" w:color="auto" w:fill="FFFFFF"/>
        </w:rPr>
        <w:t>a</w:t>
      </w:r>
      <w:r w:rsidRPr="00E52026">
        <w:rPr>
          <w:rStyle w:val="eop"/>
          <w:rFonts w:ascii="Arial" w:hAnsi="Arial" w:cs="Arial"/>
          <w:color w:val="000000"/>
          <w:sz w:val="22"/>
          <w:szCs w:val="22"/>
          <w:shd w:val="clear" w:color="auto" w:fill="FFFFFF"/>
        </w:rPr>
        <w:t xml:space="preserve">ssistant workforce. </w:t>
      </w:r>
    </w:p>
    <w:p w14:paraId="324C7B83" w14:textId="77777777" w:rsidR="003F5C9F" w:rsidRPr="00E52026" w:rsidRDefault="003F5C9F" w:rsidP="003F5C9F">
      <w:pPr>
        <w:pStyle w:val="paragraph"/>
        <w:numPr>
          <w:ilvl w:val="0"/>
          <w:numId w:val="12"/>
        </w:numPr>
        <w:spacing w:before="0" w:beforeAutospacing="0" w:after="0" w:afterAutospacing="0"/>
        <w:textAlignment w:val="baseline"/>
        <w:rPr>
          <w:rStyle w:val="eop"/>
          <w:rFonts w:ascii="Arial" w:hAnsi="Arial" w:cs="Arial"/>
          <w:sz w:val="22"/>
          <w:szCs w:val="22"/>
        </w:rPr>
      </w:pPr>
      <w:r w:rsidRPr="00E52026">
        <w:rPr>
          <w:rStyle w:val="eop"/>
          <w:rFonts w:ascii="Arial" w:hAnsi="Arial" w:cs="Arial"/>
          <w:sz w:val="22"/>
          <w:szCs w:val="22"/>
          <w:shd w:val="clear" w:color="auto" w:fill="FFFFFF"/>
        </w:rPr>
        <w:t xml:space="preserve">Create a mechanism to explore how managers and services are engaging with their staff. </w:t>
      </w:r>
    </w:p>
    <w:p w14:paraId="3B2B18E5" w14:textId="77777777" w:rsidR="003F5C9F" w:rsidRPr="00641E29" w:rsidRDefault="003F5C9F" w:rsidP="003F5C9F">
      <w:pPr>
        <w:pStyle w:val="H1"/>
        <w:numPr>
          <w:ilvl w:val="0"/>
          <w:numId w:val="0"/>
        </w:numPr>
        <w:spacing w:line="360" w:lineRule="auto"/>
        <w:rPr>
          <w:rFonts w:cs="Arial"/>
          <w:color w:val="0070C0"/>
        </w:rPr>
      </w:pPr>
    </w:p>
    <w:p w14:paraId="7F66EDE4" w14:textId="77777777" w:rsidR="003F5C9F" w:rsidRPr="00641E29" w:rsidRDefault="003F5C9F" w:rsidP="003F5C9F">
      <w:pPr>
        <w:pStyle w:val="H1"/>
        <w:numPr>
          <w:ilvl w:val="0"/>
          <w:numId w:val="0"/>
        </w:numPr>
        <w:spacing w:line="360" w:lineRule="auto"/>
        <w:rPr>
          <w:rFonts w:cs="Arial"/>
          <w:color w:val="0070C0"/>
        </w:rPr>
      </w:pPr>
    </w:p>
    <w:p w14:paraId="2AC148D4" w14:textId="77777777" w:rsidR="003F5C9F" w:rsidRPr="00641E29" w:rsidRDefault="003F5C9F" w:rsidP="003F5C9F">
      <w:pPr>
        <w:pStyle w:val="H1"/>
        <w:numPr>
          <w:ilvl w:val="0"/>
          <w:numId w:val="0"/>
        </w:numPr>
        <w:spacing w:line="360" w:lineRule="auto"/>
        <w:rPr>
          <w:rFonts w:cs="Arial"/>
          <w:color w:val="0070C0"/>
        </w:rPr>
      </w:pPr>
    </w:p>
    <w:p w14:paraId="5413B060" w14:textId="77777777" w:rsidR="003F5C9F" w:rsidRPr="00641E29" w:rsidRDefault="003F5C9F" w:rsidP="003F5C9F">
      <w:pPr>
        <w:pStyle w:val="H1"/>
        <w:numPr>
          <w:ilvl w:val="0"/>
          <w:numId w:val="0"/>
        </w:numPr>
        <w:spacing w:line="360" w:lineRule="auto"/>
        <w:rPr>
          <w:rFonts w:cs="Arial"/>
          <w:color w:val="0070C0"/>
        </w:rPr>
      </w:pPr>
    </w:p>
    <w:p w14:paraId="12623808" w14:textId="77777777" w:rsidR="003F5C9F" w:rsidRPr="00641E29" w:rsidRDefault="003F5C9F" w:rsidP="003F5C9F">
      <w:pPr>
        <w:pStyle w:val="H1"/>
        <w:numPr>
          <w:ilvl w:val="0"/>
          <w:numId w:val="0"/>
        </w:numPr>
        <w:spacing w:line="360" w:lineRule="auto"/>
        <w:rPr>
          <w:rFonts w:cs="Arial"/>
          <w:color w:val="0070C0"/>
        </w:rPr>
      </w:pPr>
    </w:p>
    <w:p w14:paraId="5D0C469F" w14:textId="77777777" w:rsidR="003F5C9F" w:rsidRPr="00641E29" w:rsidRDefault="003F5C9F" w:rsidP="003F5C9F">
      <w:pPr>
        <w:pStyle w:val="H1"/>
        <w:numPr>
          <w:ilvl w:val="0"/>
          <w:numId w:val="0"/>
        </w:numPr>
        <w:spacing w:line="360" w:lineRule="auto"/>
        <w:rPr>
          <w:rFonts w:cs="Arial"/>
          <w:color w:val="0070C0"/>
        </w:rPr>
      </w:pPr>
    </w:p>
    <w:p w14:paraId="3AFE390C" w14:textId="77777777" w:rsidR="003F5C9F" w:rsidRPr="00641E29" w:rsidRDefault="003F5C9F" w:rsidP="003F5C9F">
      <w:pPr>
        <w:pStyle w:val="H1"/>
        <w:numPr>
          <w:ilvl w:val="0"/>
          <w:numId w:val="0"/>
        </w:numPr>
        <w:spacing w:line="360" w:lineRule="auto"/>
        <w:rPr>
          <w:rFonts w:cs="Arial"/>
          <w:color w:val="0070C0"/>
        </w:rPr>
      </w:pPr>
    </w:p>
    <w:p w14:paraId="45DF61CB" w14:textId="77777777" w:rsidR="003F5C9F" w:rsidRPr="00641E29" w:rsidRDefault="003F5C9F" w:rsidP="003F5C9F">
      <w:pPr>
        <w:pStyle w:val="H1"/>
        <w:numPr>
          <w:ilvl w:val="0"/>
          <w:numId w:val="0"/>
        </w:numPr>
        <w:spacing w:line="360" w:lineRule="auto"/>
        <w:rPr>
          <w:rFonts w:cs="Arial"/>
          <w:color w:val="0070C0"/>
        </w:rPr>
      </w:pPr>
    </w:p>
    <w:p w14:paraId="25B779D2" w14:textId="079A861E" w:rsidR="003F5C9F" w:rsidRDefault="003F5C9F" w:rsidP="003F5C9F">
      <w:pPr>
        <w:pStyle w:val="H1"/>
        <w:numPr>
          <w:ilvl w:val="0"/>
          <w:numId w:val="0"/>
        </w:numPr>
        <w:spacing w:line="360" w:lineRule="auto"/>
        <w:rPr>
          <w:rFonts w:cs="Arial"/>
          <w:color w:val="0070C0"/>
        </w:rPr>
      </w:pPr>
    </w:p>
    <w:p w14:paraId="07C19EB3" w14:textId="36FFE62B" w:rsidR="003F5C9F" w:rsidRDefault="003F5C9F" w:rsidP="003F5C9F">
      <w:pPr>
        <w:pStyle w:val="H1"/>
        <w:numPr>
          <w:ilvl w:val="0"/>
          <w:numId w:val="0"/>
        </w:numPr>
        <w:spacing w:line="360" w:lineRule="auto"/>
        <w:rPr>
          <w:rFonts w:cs="Arial"/>
          <w:color w:val="0070C0"/>
        </w:rPr>
      </w:pPr>
    </w:p>
    <w:p w14:paraId="122DD0B2" w14:textId="77777777" w:rsidR="0023093F" w:rsidRPr="00641E29" w:rsidRDefault="0023093F" w:rsidP="003F5C9F">
      <w:pPr>
        <w:pStyle w:val="H1"/>
        <w:numPr>
          <w:ilvl w:val="0"/>
          <w:numId w:val="0"/>
        </w:numPr>
        <w:spacing w:line="360" w:lineRule="auto"/>
        <w:rPr>
          <w:rFonts w:cs="Arial"/>
          <w:color w:val="0070C0"/>
        </w:rPr>
      </w:pPr>
    </w:p>
    <w:p w14:paraId="4E57FA5D" w14:textId="4F8BD46D" w:rsidR="00E829B2" w:rsidRPr="003F5C9F" w:rsidRDefault="002C35B2" w:rsidP="00A57502">
      <w:pPr>
        <w:pStyle w:val="H1"/>
        <w:numPr>
          <w:ilvl w:val="0"/>
          <w:numId w:val="0"/>
        </w:numPr>
        <w:spacing w:line="360" w:lineRule="auto"/>
        <w:rPr>
          <w:rFonts w:cs="Arial"/>
          <w:color w:val="930742"/>
        </w:rPr>
      </w:pPr>
      <w:r w:rsidRPr="003F5C9F">
        <w:rPr>
          <w:rFonts w:cs="Arial"/>
          <w:color w:val="930742"/>
        </w:rPr>
        <w:lastRenderedPageBreak/>
        <w:t xml:space="preserve">What </w:t>
      </w:r>
      <w:r w:rsidR="003F5C9F" w:rsidRPr="003F5C9F">
        <w:rPr>
          <w:rFonts w:cs="Arial"/>
          <w:color w:val="930742"/>
        </w:rPr>
        <w:t xml:space="preserve">is </w:t>
      </w:r>
      <w:r w:rsidRPr="003F5C9F">
        <w:rPr>
          <w:rFonts w:cs="Arial"/>
          <w:color w:val="930742"/>
        </w:rPr>
        <w:t>the local</w:t>
      </w:r>
      <w:r w:rsidR="008614E8" w:rsidRPr="003F5C9F">
        <w:rPr>
          <w:rFonts w:cs="Arial"/>
          <w:color w:val="930742"/>
        </w:rPr>
        <w:t xml:space="preserve"> </w:t>
      </w:r>
      <w:r w:rsidR="00765000">
        <w:rPr>
          <w:rFonts w:cs="Arial"/>
          <w:color w:val="930742"/>
        </w:rPr>
        <w:t>xxx</w:t>
      </w:r>
      <w:r w:rsidRPr="003F5C9F">
        <w:rPr>
          <w:rFonts w:cs="Arial"/>
          <w:color w:val="930742"/>
        </w:rPr>
        <w:t xml:space="preserve"> data is telling us? </w:t>
      </w:r>
    </w:p>
    <w:p w14:paraId="3C06DF1E" w14:textId="6E714CBD" w:rsidR="009270CA" w:rsidRDefault="009270CA" w:rsidP="009270CA">
      <w:pPr>
        <w:spacing w:line="360" w:lineRule="auto"/>
        <w:rPr>
          <w:rFonts w:cs="Arial"/>
          <w:sz w:val="24"/>
        </w:rPr>
      </w:pPr>
    </w:p>
    <w:p w14:paraId="644E6C99" w14:textId="6ADEAF23" w:rsidR="009270CA" w:rsidRDefault="009270CA" w:rsidP="009270CA">
      <w:pPr>
        <w:spacing w:line="360" w:lineRule="auto"/>
        <w:rPr>
          <w:rFonts w:cs="Arial"/>
        </w:rPr>
      </w:pPr>
      <w:r w:rsidRPr="3A020A22">
        <w:rPr>
          <w:rFonts w:cs="Arial"/>
        </w:rPr>
        <w:t xml:space="preserve">There are currently </w:t>
      </w:r>
      <w:r w:rsidR="00765000">
        <w:rPr>
          <w:rFonts w:cs="Arial"/>
          <w:b/>
          <w:bCs/>
        </w:rPr>
        <w:t>xxx</w:t>
      </w:r>
      <w:r w:rsidRPr="3A020A22">
        <w:rPr>
          <w:rFonts w:cs="Arial"/>
          <w:b/>
          <w:bCs/>
        </w:rPr>
        <w:t xml:space="preserve"> Care Quality Commission regulated care employers</w:t>
      </w:r>
      <w:r w:rsidRPr="3A020A22">
        <w:rPr>
          <w:rFonts w:cs="Arial"/>
        </w:rPr>
        <w:t xml:space="preserve"> across </w:t>
      </w:r>
      <w:r w:rsidR="00C93B9C" w:rsidRPr="3A020A22">
        <w:rPr>
          <w:rFonts w:cs="Arial"/>
        </w:rPr>
        <w:t>Derbyshire</w:t>
      </w:r>
      <w:r w:rsidRPr="3A020A22">
        <w:rPr>
          <w:rFonts w:cs="Arial"/>
        </w:rPr>
        <w:t xml:space="preserve">. The </w:t>
      </w:r>
      <w:r w:rsidR="7EA84448" w:rsidRPr="3A020A22">
        <w:rPr>
          <w:rFonts w:cs="Arial"/>
        </w:rPr>
        <w:t>a</w:t>
      </w:r>
      <w:r w:rsidRPr="3A020A22">
        <w:rPr>
          <w:rFonts w:cs="Arial"/>
        </w:rPr>
        <w:t xml:space="preserve">dult social care workforce in the area is home to </w:t>
      </w:r>
      <w:r w:rsidR="00C93B9C" w:rsidRPr="3A020A22">
        <w:rPr>
          <w:rFonts w:cs="Arial"/>
        </w:rPr>
        <w:t>22,000</w:t>
      </w:r>
      <w:r w:rsidRPr="3A020A22">
        <w:rPr>
          <w:rFonts w:cs="Arial"/>
        </w:rPr>
        <w:t xml:space="preserve"> jobs of which</w:t>
      </w:r>
      <w:r w:rsidR="00E97D78" w:rsidRPr="3A020A22">
        <w:rPr>
          <w:rFonts w:cs="Arial"/>
        </w:rPr>
        <w:t xml:space="preserve"> </w:t>
      </w:r>
      <w:r w:rsidR="00C93B9C" w:rsidRPr="3A020A22">
        <w:rPr>
          <w:rFonts w:cs="Arial"/>
        </w:rPr>
        <w:t>17,000</w:t>
      </w:r>
      <w:r w:rsidRPr="3A020A22">
        <w:rPr>
          <w:rFonts w:cs="Arial"/>
          <w:b/>
          <w:bCs/>
        </w:rPr>
        <w:t xml:space="preserve"> </w:t>
      </w:r>
      <w:r w:rsidRPr="3A020A22">
        <w:rPr>
          <w:rFonts w:cs="Arial"/>
        </w:rPr>
        <w:t xml:space="preserve">jobs are based in the independent sector, </w:t>
      </w:r>
      <w:r w:rsidR="00C93B9C" w:rsidRPr="3A020A22">
        <w:rPr>
          <w:rFonts w:cs="Arial"/>
        </w:rPr>
        <w:t>370</w:t>
      </w:r>
      <w:r w:rsidR="00457CAC" w:rsidRPr="3A020A22">
        <w:rPr>
          <w:rFonts w:cs="Arial"/>
        </w:rPr>
        <w:t>0</w:t>
      </w:r>
      <w:r w:rsidRPr="3A020A22">
        <w:rPr>
          <w:rFonts w:cs="Arial"/>
        </w:rPr>
        <w:t xml:space="preserve"> in the local authority and </w:t>
      </w:r>
      <w:r w:rsidR="00CC5293" w:rsidRPr="3A020A22">
        <w:rPr>
          <w:rFonts w:cs="Arial"/>
        </w:rPr>
        <w:t xml:space="preserve">there are 1700 </w:t>
      </w:r>
      <w:r w:rsidRPr="3A020A22">
        <w:rPr>
          <w:rFonts w:cs="Arial"/>
        </w:rPr>
        <w:t>jobs working for direct payment recipients</w:t>
      </w:r>
      <w:r w:rsidR="00CC5293" w:rsidRPr="3A020A22">
        <w:rPr>
          <w:rFonts w:cs="Arial"/>
        </w:rPr>
        <w:t>.</w:t>
      </w:r>
    </w:p>
    <w:p w14:paraId="2FA90A51" w14:textId="253C1555" w:rsidR="009270CA" w:rsidRDefault="009270CA" w:rsidP="009270CA">
      <w:pPr>
        <w:spacing w:line="360" w:lineRule="auto"/>
        <w:rPr>
          <w:rFonts w:cs="Arial"/>
          <w:szCs w:val="22"/>
          <w:shd w:val="clear" w:color="auto" w:fill="FFFFFF"/>
        </w:rPr>
      </w:pPr>
      <w:r>
        <w:rPr>
          <w:rFonts w:cs="Arial"/>
          <w:szCs w:val="22"/>
          <w:shd w:val="clear" w:color="auto" w:fill="FFFFFF"/>
        </w:rPr>
        <w:t>This is the latest information available from the Adult Social Care Workforce Data Set (ASC-WDS), taken from local authorities as at September 2019 and from independent sector employees as at March 2020.</w:t>
      </w:r>
    </w:p>
    <w:p w14:paraId="04669549" w14:textId="583E0D9F" w:rsidR="004517EB" w:rsidRDefault="004517EB" w:rsidP="004517EB">
      <w:pPr>
        <w:spacing w:line="360" w:lineRule="auto"/>
        <w:rPr>
          <w:rFonts w:cs="Arial"/>
          <w:szCs w:val="22"/>
          <w:shd w:val="clear" w:color="auto" w:fill="FFFFFF"/>
        </w:rPr>
      </w:pPr>
      <w:r>
        <w:rPr>
          <w:rFonts w:cs="Arial"/>
          <w:szCs w:val="22"/>
          <w:shd w:val="clear" w:color="auto" w:fill="FFFFFF"/>
        </w:rPr>
        <w:t xml:space="preserve">Skills for Care splits the data into three areas </w:t>
      </w:r>
      <w:r w:rsidR="003703F8">
        <w:rPr>
          <w:rFonts w:cs="Arial"/>
          <w:szCs w:val="22"/>
          <w:shd w:val="clear" w:color="auto" w:fill="FFFFFF"/>
        </w:rPr>
        <w:t>for</w:t>
      </w:r>
      <w:r>
        <w:rPr>
          <w:rFonts w:cs="Arial"/>
          <w:szCs w:val="22"/>
          <w:shd w:val="clear" w:color="auto" w:fill="FFFFFF"/>
        </w:rPr>
        <w:t xml:space="preserve"> the independent sector, residential services, residential with nursing and non-residential services. Non-residential services relate to domiciliary care, supported living and extra care services. For the purpose of this report, it was not felt necessary to split the data to be domiciliary care specific as the percentage change is within a few percentage points only. </w:t>
      </w:r>
    </w:p>
    <w:p w14:paraId="6E79B1F6" w14:textId="77777777" w:rsidR="004517EB" w:rsidRPr="009270CA" w:rsidRDefault="004517EB" w:rsidP="004517EB">
      <w:pPr>
        <w:shd w:val="clear" w:color="auto" w:fill="FFFFFF"/>
        <w:spacing w:after="150" w:line="360" w:lineRule="auto"/>
        <w:rPr>
          <w:rFonts w:cs="Arial"/>
          <w:color w:val="333333"/>
          <w:szCs w:val="22"/>
          <w:lang w:eastAsia="en-GB"/>
        </w:rPr>
      </w:pPr>
      <w:r w:rsidRPr="009270CA">
        <w:rPr>
          <w:rFonts w:cs="Arial"/>
          <w:color w:val="333333"/>
          <w:szCs w:val="22"/>
          <w:lang w:eastAsia="en-GB"/>
        </w:rPr>
        <w:t>It should be noted that the data used in this report for 2019/20 was collected prior to the height of the COVID-19 pandemic in England. The ASC-WDS data we used for the 2019/20 period was collected over the course of the year (April 2019 to March 2020). We analysed data submitted in March 2020 carefully to ensure it did not significantly impact the findings.</w:t>
      </w:r>
    </w:p>
    <w:p w14:paraId="4DAD1D28" w14:textId="77777777" w:rsidR="004517EB" w:rsidRPr="009270CA" w:rsidRDefault="004517EB" w:rsidP="004517EB">
      <w:pPr>
        <w:shd w:val="clear" w:color="auto" w:fill="FFFFFF"/>
        <w:spacing w:after="150" w:line="360" w:lineRule="auto"/>
        <w:rPr>
          <w:rFonts w:cs="Arial"/>
          <w:color w:val="333333"/>
          <w:szCs w:val="22"/>
          <w:lang w:eastAsia="en-GB"/>
        </w:rPr>
      </w:pPr>
      <w:r w:rsidRPr="009270CA">
        <w:rPr>
          <w:rFonts w:cs="Arial"/>
          <w:color w:val="333333"/>
          <w:szCs w:val="22"/>
          <w:lang w:eastAsia="en-GB"/>
        </w:rPr>
        <w:t>Therefore, this report does not show how COVID-19 has impacted the adult social care workforce. Rather it should be used as a baseline to reflect the composition of the workforce prior to COVID-19 and to give context to any further research or data collected after March 2020.</w:t>
      </w:r>
    </w:p>
    <w:p w14:paraId="3AF8E2E2" w14:textId="77777777" w:rsidR="00244756" w:rsidRDefault="00244756" w:rsidP="009270CA">
      <w:pPr>
        <w:spacing w:line="360" w:lineRule="auto"/>
        <w:rPr>
          <w:rFonts w:cs="Arial"/>
        </w:rPr>
      </w:pPr>
    </w:p>
    <w:p w14:paraId="53F1069C" w14:textId="77777777" w:rsidR="009270CA" w:rsidRPr="00244756" w:rsidRDefault="009270CA" w:rsidP="009270CA">
      <w:pPr>
        <w:spacing w:line="360" w:lineRule="auto"/>
        <w:rPr>
          <w:rFonts w:cs="Arial"/>
          <w:b/>
          <w:bCs/>
          <w:color w:val="930742"/>
          <w:sz w:val="24"/>
          <w:szCs w:val="28"/>
        </w:rPr>
      </w:pPr>
      <w:r w:rsidRPr="00244756">
        <w:rPr>
          <w:rFonts w:cs="Arial"/>
          <w:b/>
          <w:bCs/>
          <w:color w:val="930742"/>
          <w:sz w:val="24"/>
          <w:szCs w:val="28"/>
        </w:rPr>
        <w:t>Jobs by service</w:t>
      </w:r>
    </w:p>
    <w:tbl>
      <w:tblPr>
        <w:tblStyle w:val="TableGrid"/>
        <w:tblW w:w="0" w:type="auto"/>
        <w:tblLook w:val="04A0" w:firstRow="1" w:lastRow="0" w:firstColumn="1" w:lastColumn="0" w:noHBand="0" w:noVBand="1"/>
      </w:tblPr>
      <w:tblGrid>
        <w:gridCol w:w="4508"/>
        <w:gridCol w:w="4508"/>
      </w:tblGrid>
      <w:tr w:rsidR="009270CA" w14:paraId="62F1F3AD"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60977F5D" w14:textId="77777777" w:rsidR="009270CA" w:rsidRDefault="009270CA">
            <w:pPr>
              <w:spacing w:line="360" w:lineRule="auto"/>
              <w:rPr>
                <w:rFonts w:cs="Arial"/>
              </w:rPr>
            </w:pPr>
            <w:r>
              <w:rPr>
                <w:rFonts w:cs="Arial"/>
              </w:rPr>
              <w:t>Domiciliary</w:t>
            </w:r>
          </w:p>
        </w:tc>
        <w:tc>
          <w:tcPr>
            <w:tcW w:w="4508" w:type="dxa"/>
            <w:tcBorders>
              <w:top w:val="single" w:sz="4" w:space="0" w:color="auto"/>
              <w:left w:val="single" w:sz="4" w:space="0" w:color="auto"/>
              <w:bottom w:val="single" w:sz="4" w:space="0" w:color="auto"/>
              <w:right w:val="single" w:sz="4" w:space="0" w:color="auto"/>
            </w:tcBorders>
            <w:hideMark/>
          </w:tcPr>
          <w:p w14:paraId="2EFE0AD2" w14:textId="0511A3D7" w:rsidR="009270CA" w:rsidRDefault="00C93B9C">
            <w:pPr>
              <w:spacing w:line="360" w:lineRule="auto"/>
              <w:rPr>
                <w:rFonts w:cs="Arial"/>
              </w:rPr>
            </w:pPr>
            <w:r>
              <w:rPr>
                <w:rFonts w:cs="Arial"/>
              </w:rPr>
              <w:t>9300</w:t>
            </w:r>
          </w:p>
        </w:tc>
      </w:tr>
      <w:tr w:rsidR="009270CA" w14:paraId="7B09E71A"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771E286F" w14:textId="77777777" w:rsidR="009270CA" w:rsidRDefault="009270CA">
            <w:pPr>
              <w:spacing w:line="360" w:lineRule="auto"/>
              <w:rPr>
                <w:rFonts w:cs="Arial"/>
              </w:rPr>
            </w:pPr>
            <w:r>
              <w:rPr>
                <w:rFonts w:cs="Arial"/>
              </w:rPr>
              <w:t>Residential / Nursing</w:t>
            </w:r>
          </w:p>
        </w:tc>
        <w:tc>
          <w:tcPr>
            <w:tcW w:w="4508" w:type="dxa"/>
            <w:tcBorders>
              <w:top w:val="single" w:sz="4" w:space="0" w:color="auto"/>
              <w:left w:val="single" w:sz="4" w:space="0" w:color="auto"/>
              <w:bottom w:val="single" w:sz="4" w:space="0" w:color="auto"/>
              <w:right w:val="single" w:sz="4" w:space="0" w:color="auto"/>
            </w:tcBorders>
            <w:hideMark/>
          </w:tcPr>
          <w:p w14:paraId="5B021C70" w14:textId="3EACBF92" w:rsidR="009270CA" w:rsidRDefault="00C93B9C">
            <w:pPr>
              <w:spacing w:line="360" w:lineRule="auto"/>
              <w:rPr>
                <w:rFonts w:cs="Arial"/>
              </w:rPr>
            </w:pPr>
            <w:r>
              <w:rPr>
                <w:rFonts w:cs="Arial"/>
              </w:rPr>
              <w:t>10000</w:t>
            </w:r>
          </w:p>
        </w:tc>
      </w:tr>
      <w:tr w:rsidR="009270CA" w14:paraId="2DC93E7D"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45F3B84C" w14:textId="77777777" w:rsidR="009270CA" w:rsidRDefault="009270CA">
            <w:pPr>
              <w:spacing w:line="360" w:lineRule="auto"/>
              <w:rPr>
                <w:rFonts w:cs="Arial"/>
              </w:rPr>
            </w:pPr>
            <w:r>
              <w:rPr>
                <w:rFonts w:cs="Arial"/>
              </w:rPr>
              <w:t>Community</w:t>
            </w:r>
          </w:p>
        </w:tc>
        <w:tc>
          <w:tcPr>
            <w:tcW w:w="4508" w:type="dxa"/>
            <w:tcBorders>
              <w:top w:val="single" w:sz="4" w:space="0" w:color="auto"/>
              <w:left w:val="single" w:sz="4" w:space="0" w:color="auto"/>
              <w:bottom w:val="single" w:sz="4" w:space="0" w:color="auto"/>
              <w:right w:val="single" w:sz="4" w:space="0" w:color="auto"/>
            </w:tcBorders>
            <w:hideMark/>
          </w:tcPr>
          <w:p w14:paraId="31F20C29" w14:textId="3D1CD8ED" w:rsidR="009270CA" w:rsidRDefault="00C93B9C">
            <w:pPr>
              <w:spacing w:line="360" w:lineRule="auto"/>
              <w:rPr>
                <w:rFonts w:cs="Arial"/>
              </w:rPr>
            </w:pPr>
            <w:r>
              <w:rPr>
                <w:rFonts w:cs="Arial"/>
              </w:rPr>
              <w:t>2300</w:t>
            </w:r>
          </w:p>
        </w:tc>
      </w:tr>
      <w:tr w:rsidR="009270CA" w14:paraId="4790C4D4"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1C6F00BA" w14:textId="77777777" w:rsidR="009270CA" w:rsidRDefault="009270CA">
            <w:pPr>
              <w:spacing w:line="360" w:lineRule="auto"/>
              <w:rPr>
                <w:rFonts w:cs="Arial"/>
              </w:rPr>
            </w:pPr>
            <w:r>
              <w:rPr>
                <w:rFonts w:cs="Arial"/>
              </w:rPr>
              <w:t>Day Services</w:t>
            </w:r>
          </w:p>
        </w:tc>
        <w:tc>
          <w:tcPr>
            <w:tcW w:w="4508" w:type="dxa"/>
            <w:tcBorders>
              <w:top w:val="single" w:sz="4" w:space="0" w:color="auto"/>
              <w:left w:val="single" w:sz="4" w:space="0" w:color="auto"/>
              <w:bottom w:val="single" w:sz="4" w:space="0" w:color="auto"/>
              <w:right w:val="single" w:sz="4" w:space="0" w:color="auto"/>
            </w:tcBorders>
            <w:hideMark/>
          </w:tcPr>
          <w:p w14:paraId="697BA5B3" w14:textId="71145636" w:rsidR="009270CA" w:rsidRDefault="00C93B9C">
            <w:pPr>
              <w:spacing w:line="360" w:lineRule="auto"/>
              <w:rPr>
                <w:rFonts w:cs="Arial"/>
              </w:rPr>
            </w:pPr>
            <w:r>
              <w:rPr>
                <w:rFonts w:cs="Arial"/>
              </w:rPr>
              <w:t>400</w:t>
            </w:r>
          </w:p>
        </w:tc>
      </w:tr>
    </w:tbl>
    <w:p w14:paraId="17DBDC13" w14:textId="77777777" w:rsidR="009270CA" w:rsidRDefault="009270CA" w:rsidP="009270CA">
      <w:pPr>
        <w:spacing w:line="360" w:lineRule="auto"/>
        <w:rPr>
          <w:rFonts w:cs="Arial"/>
        </w:rPr>
      </w:pPr>
    </w:p>
    <w:p w14:paraId="68967D52" w14:textId="063FD8B5" w:rsidR="009270CA" w:rsidRPr="00167979" w:rsidRDefault="009270CA" w:rsidP="009270CA">
      <w:pPr>
        <w:spacing w:line="360" w:lineRule="auto"/>
        <w:rPr>
          <w:rFonts w:cs="Arial"/>
        </w:rPr>
      </w:pPr>
      <w:r w:rsidRPr="00167979">
        <w:rPr>
          <w:rFonts w:cs="Arial"/>
        </w:rPr>
        <w:t xml:space="preserve">Using data obtained by ADASS as of </w:t>
      </w:r>
      <w:r w:rsidR="00006494" w:rsidRPr="00167979">
        <w:rPr>
          <w:rFonts w:cs="Arial"/>
        </w:rPr>
        <w:t>January 21</w:t>
      </w:r>
      <w:r w:rsidRPr="00167979">
        <w:rPr>
          <w:rFonts w:cs="Arial"/>
        </w:rPr>
        <w:t xml:space="preserve"> there are </w:t>
      </w:r>
      <w:r w:rsidR="00167979" w:rsidRPr="00167979">
        <w:rPr>
          <w:rFonts w:cs="Arial"/>
        </w:rPr>
        <w:t>379</w:t>
      </w:r>
      <w:r w:rsidRPr="00167979">
        <w:rPr>
          <w:rFonts w:cs="Arial"/>
        </w:rPr>
        <w:t xml:space="preserve"> private sector employers…</w:t>
      </w:r>
    </w:p>
    <w:p w14:paraId="7052AA5F" w14:textId="0C7BF69D" w:rsidR="009270CA" w:rsidRPr="00167979" w:rsidRDefault="009270CA" w:rsidP="009270CA">
      <w:r w:rsidRPr="00167979">
        <w:t>1</w:t>
      </w:r>
      <w:r w:rsidR="00167979" w:rsidRPr="00167979">
        <w:t>09</w:t>
      </w:r>
      <w:r w:rsidRPr="00167979">
        <w:t xml:space="preserve"> Domiciliary Care agencies</w:t>
      </w:r>
    </w:p>
    <w:p w14:paraId="2E5EFAD2" w14:textId="06FA1CDB" w:rsidR="009270CA" w:rsidRPr="00167979" w:rsidRDefault="00167979" w:rsidP="009270CA">
      <w:r w:rsidRPr="00167979">
        <w:t>169</w:t>
      </w:r>
      <w:r w:rsidR="009270CA" w:rsidRPr="00167979">
        <w:t xml:space="preserve"> Residential Homes</w:t>
      </w:r>
    </w:p>
    <w:p w14:paraId="0CC90AF5" w14:textId="1F6EA8F8" w:rsidR="009270CA" w:rsidRDefault="00006494" w:rsidP="009270CA">
      <w:r w:rsidRPr="00167979">
        <w:t>9</w:t>
      </w:r>
      <w:r w:rsidR="009270CA" w:rsidRPr="00167979">
        <w:t>1 Nursing homes</w:t>
      </w:r>
      <w:r w:rsidR="009270CA">
        <w:t xml:space="preserve"> </w:t>
      </w:r>
    </w:p>
    <w:p w14:paraId="7354EBDC" w14:textId="1D8DEF0B" w:rsidR="007967DB" w:rsidRDefault="007967DB" w:rsidP="009270CA"/>
    <w:p w14:paraId="69183024" w14:textId="2B10205D" w:rsidR="00B55AB6" w:rsidRDefault="00B55AB6" w:rsidP="009270CA"/>
    <w:p w14:paraId="24B657CB" w14:textId="77777777" w:rsidR="00765000" w:rsidRDefault="00765000" w:rsidP="009270CA"/>
    <w:p w14:paraId="59661185" w14:textId="3BBAFBE6" w:rsidR="00B55AB6" w:rsidRDefault="00B55AB6" w:rsidP="009270CA"/>
    <w:p w14:paraId="0F5E8591" w14:textId="77777777" w:rsidR="00B55AB6" w:rsidRDefault="00B55AB6" w:rsidP="009270CA"/>
    <w:tbl>
      <w:tblPr>
        <w:tblW w:w="6620" w:type="dxa"/>
        <w:tblLook w:val="04A0" w:firstRow="1" w:lastRow="0" w:firstColumn="1" w:lastColumn="0" w:noHBand="0" w:noVBand="1"/>
      </w:tblPr>
      <w:tblGrid>
        <w:gridCol w:w="2780"/>
        <w:gridCol w:w="960"/>
        <w:gridCol w:w="960"/>
        <w:gridCol w:w="960"/>
        <w:gridCol w:w="960"/>
      </w:tblGrid>
      <w:tr w:rsidR="007967DB" w:rsidRPr="007967DB" w14:paraId="35C2ED47" w14:textId="77777777" w:rsidTr="3A020A22">
        <w:trPr>
          <w:trHeight w:val="310"/>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0B975" w14:textId="5CA7C3D1" w:rsidR="007967DB" w:rsidRPr="007967DB" w:rsidRDefault="00765000" w:rsidP="3A020A22">
            <w:pPr>
              <w:spacing w:line="240" w:lineRule="auto"/>
              <w:rPr>
                <w:rFonts w:eastAsia="Arial" w:cs="Arial"/>
                <w:color w:val="000000"/>
                <w:lang w:eastAsia="en-GB"/>
              </w:rPr>
            </w:pPr>
            <w:r>
              <w:rPr>
                <w:rFonts w:eastAsia="Arial" w:cs="Arial"/>
                <w:color w:val="000000" w:themeColor="text1"/>
                <w:lang w:eastAsia="en-GB"/>
              </w:rPr>
              <w:lastRenderedPageBreak/>
              <w:t>xxx</w:t>
            </w:r>
            <w:r w:rsidR="75516E30" w:rsidRPr="3A020A22">
              <w:rPr>
                <w:rFonts w:eastAsia="Arial" w:cs="Arial"/>
                <w:color w:val="000000" w:themeColor="text1"/>
                <w:lang w:eastAsia="en-GB"/>
              </w:rPr>
              <w:t xml:space="preserve"> CQC Ratings %</w:t>
            </w:r>
          </w:p>
        </w:tc>
        <w:tc>
          <w:tcPr>
            <w:tcW w:w="960" w:type="dxa"/>
            <w:tcBorders>
              <w:top w:val="single" w:sz="4" w:space="0" w:color="auto"/>
              <w:left w:val="nil"/>
              <w:bottom w:val="single" w:sz="4" w:space="0" w:color="auto"/>
              <w:right w:val="single" w:sz="4" w:space="0" w:color="auto"/>
            </w:tcBorders>
            <w:shd w:val="clear" w:color="auto" w:fill="BF1000"/>
            <w:vAlign w:val="center"/>
            <w:hideMark/>
          </w:tcPr>
          <w:p w14:paraId="66D7B2EA" w14:textId="77777777" w:rsidR="007967DB" w:rsidRPr="007967DB" w:rsidRDefault="007967DB" w:rsidP="007967DB">
            <w:pPr>
              <w:spacing w:line="240" w:lineRule="auto"/>
              <w:jc w:val="center"/>
              <w:rPr>
                <w:rFonts w:ascii="Calibri" w:hAnsi="Calibri" w:cs="Calibri"/>
                <w:b/>
                <w:bCs/>
                <w:color w:val="FFFFFF"/>
                <w:sz w:val="24"/>
                <w:lang w:eastAsia="en-GB"/>
              </w:rPr>
            </w:pPr>
            <w:r w:rsidRPr="007967DB">
              <w:rPr>
                <w:rFonts w:ascii="Calibri" w:hAnsi="Calibri" w:cs="Calibri"/>
                <w:b/>
                <w:bCs/>
                <w:color w:val="FFFFFF"/>
                <w:sz w:val="24"/>
                <w:lang w:eastAsia="en-GB"/>
              </w:rPr>
              <w:t>IA</w:t>
            </w:r>
          </w:p>
        </w:tc>
        <w:tc>
          <w:tcPr>
            <w:tcW w:w="960" w:type="dxa"/>
            <w:tcBorders>
              <w:top w:val="single" w:sz="4" w:space="0" w:color="auto"/>
              <w:left w:val="nil"/>
              <w:bottom w:val="single" w:sz="4" w:space="0" w:color="auto"/>
              <w:right w:val="single" w:sz="4" w:space="0" w:color="auto"/>
            </w:tcBorders>
            <w:shd w:val="clear" w:color="auto" w:fill="FF9800"/>
            <w:vAlign w:val="center"/>
            <w:hideMark/>
          </w:tcPr>
          <w:p w14:paraId="7BF7AD1F" w14:textId="77777777" w:rsidR="007967DB" w:rsidRPr="007967DB" w:rsidRDefault="007967DB" w:rsidP="007967DB">
            <w:pPr>
              <w:spacing w:line="240" w:lineRule="auto"/>
              <w:jc w:val="center"/>
              <w:rPr>
                <w:rFonts w:ascii="Calibri" w:hAnsi="Calibri" w:cs="Calibri"/>
                <w:b/>
                <w:bCs/>
                <w:color w:val="000000"/>
                <w:sz w:val="24"/>
                <w:lang w:eastAsia="en-GB"/>
              </w:rPr>
            </w:pPr>
            <w:r w:rsidRPr="007967DB">
              <w:rPr>
                <w:rFonts w:ascii="Calibri" w:hAnsi="Calibri" w:cs="Calibri"/>
                <w:b/>
                <w:bCs/>
                <w:color w:val="000000"/>
                <w:sz w:val="24"/>
                <w:lang w:eastAsia="en-GB"/>
              </w:rPr>
              <w:t>RI</w:t>
            </w:r>
          </w:p>
        </w:tc>
        <w:tc>
          <w:tcPr>
            <w:tcW w:w="960" w:type="dxa"/>
            <w:tcBorders>
              <w:top w:val="single" w:sz="4" w:space="0" w:color="auto"/>
              <w:left w:val="nil"/>
              <w:bottom w:val="single" w:sz="4" w:space="0" w:color="auto"/>
              <w:right w:val="single" w:sz="4" w:space="0" w:color="auto"/>
            </w:tcBorders>
            <w:shd w:val="clear" w:color="auto" w:fill="458F00"/>
            <w:vAlign w:val="center"/>
            <w:hideMark/>
          </w:tcPr>
          <w:p w14:paraId="67B9709A" w14:textId="77777777" w:rsidR="007967DB" w:rsidRPr="007967DB" w:rsidRDefault="007967DB" w:rsidP="007967DB">
            <w:pPr>
              <w:spacing w:line="240" w:lineRule="auto"/>
              <w:jc w:val="center"/>
              <w:rPr>
                <w:rFonts w:ascii="Calibri" w:hAnsi="Calibri" w:cs="Calibri"/>
                <w:b/>
                <w:bCs/>
                <w:color w:val="FFFFFF"/>
                <w:sz w:val="24"/>
                <w:lang w:eastAsia="en-GB"/>
              </w:rPr>
            </w:pPr>
            <w:r w:rsidRPr="007967DB">
              <w:rPr>
                <w:rFonts w:ascii="Calibri" w:hAnsi="Calibri" w:cs="Calibri"/>
                <w:b/>
                <w:bCs/>
                <w:color w:val="FFFFFF"/>
                <w:sz w:val="24"/>
                <w:lang w:eastAsia="en-GB"/>
              </w:rPr>
              <w:t>GO</w:t>
            </w:r>
          </w:p>
        </w:tc>
        <w:tc>
          <w:tcPr>
            <w:tcW w:w="960" w:type="dxa"/>
            <w:tcBorders>
              <w:top w:val="single" w:sz="4" w:space="0" w:color="auto"/>
              <w:left w:val="nil"/>
              <w:bottom w:val="single" w:sz="4" w:space="0" w:color="auto"/>
              <w:right w:val="single" w:sz="4" w:space="0" w:color="auto"/>
            </w:tcBorders>
            <w:shd w:val="clear" w:color="auto" w:fill="1F4398"/>
            <w:vAlign w:val="center"/>
            <w:hideMark/>
          </w:tcPr>
          <w:p w14:paraId="5021A4FA" w14:textId="77777777" w:rsidR="007967DB" w:rsidRPr="007967DB" w:rsidRDefault="007967DB" w:rsidP="007967DB">
            <w:pPr>
              <w:spacing w:line="240" w:lineRule="auto"/>
              <w:jc w:val="center"/>
              <w:rPr>
                <w:rFonts w:ascii="Calibri" w:hAnsi="Calibri" w:cs="Calibri"/>
                <w:b/>
                <w:bCs/>
                <w:color w:val="FFFFFF"/>
                <w:sz w:val="24"/>
                <w:lang w:eastAsia="en-GB"/>
              </w:rPr>
            </w:pPr>
            <w:r w:rsidRPr="007967DB">
              <w:rPr>
                <w:rFonts w:ascii="Calibri" w:hAnsi="Calibri" w:cs="Calibri"/>
                <w:b/>
                <w:bCs/>
                <w:color w:val="FFFFFF"/>
                <w:sz w:val="24"/>
                <w:lang w:eastAsia="en-GB"/>
              </w:rPr>
              <w:t>OU</w:t>
            </w:r>
          </w:p>
        </w:tc>
      </w:tr>
      <w:tr w:rsidR="007967DB" w:rsidRPr="007967DB" w14:paraId="07C3FE84" w14:textId="77777777" w:rsidTr="3A020A22">
        <w:trPr>
          <w:trHeight w:val="31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12158A32" w14:textId="77777777" w:rsidR="007967DB" w:rsidRPr="007967DB" w:rsidRDefault="75516E30" w:rsidP="3A020A22">
            <w:pPr>
              <w:spacing w:line="240" w:lineRule="auto"/>
              <w:rPr>
                <w:rFonts w:eastAsia="Arial" w:cs="Arial"/>
                <w:color w:val="000000"/>
                <w:lang w:eastAsia="en-GB"/>
              </w:rPr>
            </w:pPr>
            <w:r w:rsidRPr="3A020A22">
              <w:rPr>
                <w:rFonts w:eastAsia="Arial" w:cs="Arial"/>
                <w:color w:val="000000" w:themeColor="text1"/>
                <w:lang w:eastAsia="en-GB"/>
              </w:rPr>
              <w:t>Nursing Homes</w:t>
            </w:r>
          </w:p>
        </w:tc>
        <w:tc>
          <w:tcPr>
            <w:tcW w:w="960" w:type="dxa"/>
            <w:tcBorders>
              <w:top w:val="nil"/>
              <w:left w:val="nil"/>
              <w:bottom w:val="single" w:sz="4" w:space="0" w:color="auto"/>
              <w:right w:val="single" w:sz="4" w:space="0" w:color="auto"/>
            </w:tcBorders>
            <w:shd w:val="clear" w:color="auto" w:fill="auto"/>
            <w:noWrap/>
            <w:hideMark/>
          </w:tcPr>
          <w:p w14:paraId="5F636BFD" w14:textId="77777777" w:rsidR="007967DB" w:rsidRPr="007967DB" w:rsidRDefault="007967DB" w:rsidP="007967DB">
            <w:pPr>
              <w:spacing w:line="240" w:lineRule="auto"/>
              <w:jc w:val="center"/>
              <w:rPr>
                <w:rFonts w:ascii="Calibri" w:hAnsi="Calibri" w:cs="Calibri"/>
                <w:color w:val="C00000"/>
                <w:sz w:val="24"/>
                <w:lang w:eastAsia="en-GB"/>
              </w:rPr>
            </w:pPr>
            <w:r w:rsidRPr="007967DB">
              <w:rPr>
                <w:rFonts w:ascii="Calibri" w:hAnsi="Calibri" w:cs="Calibri"/>
                <w:color w:val="C00000"/>
                <w:sz w:val="24"/>
                <w:lang w:eastAsia="en-GB"/>
              </w:rPr>
              <w:t>1</w:t>
            </w:r>
          </w:p>
        </w:tc>
        <w:tc>
          <w:tcPr>
            <w:tcW w:w="960" w:type="dxa"/>
            <w:tcBorders>
              <w:top w:val="nil"/>
              <w:left w:val="nil"/>
              <w:bottom w:val="single" w:sz="4" w:space="0" w:color="auto"/>
              <w:right w:val="single" w:sz="4" w:space="0" w:color="auto"/>
            </w:tcBorders>
            <w:shd w:val="clear" w:color="auto" w:fill="auto"/>
            <w:noWrap/>
            <w:hideMark/>
          </w:tcPr>
          <w:p w14:paraId="0432C239" w14:textId="77777777" w:rsidR="007967DB" w:rsidRPr="007967DB" w:rsidRDefault="007967DB" w:rsidP="007967DB">
            <w:pPr>
              <w:spacing w:line="240" w:lineRule="auto"/>
              <w:jc w:val="center"/>
              <w:rPr>
                <w:rFonts w:ascii="Calibri" w:hAnsi="Calibri" w:cs="Calibri"/>
                <w:color w:val="FF9800"/>
                <w:sz w:val="24"/>
                <w:lang w:eastAsia="en-GB"/>
              </w:rPr>
            </w:pPr>
            <w:r w:rsidRPr="007967DB">
              <w:rPr>
                <w:rFonts w:ascii="Calibri" w:hAnsi="Calibri" w:cs="Calibri"/>
                <w:color w:val="FF9800"/>
                <w:sz w:val="24"/>
                <w:lang w:eastAsia="en-GB"/>
              </w:rPr>
              <w:t>19</w:t>
            </w:r>
          </w:p>
        </w:tc>
        <w:tc>
          <w:tcPr>
            <w:tcW w:w="960" w:type="dxa"/>
            <w:tcBorders>
              <w:top w:val="nil"/>
              <w:left w:val="nil"/>
              <w:bottom w:val="single" w:sz="4" w:space="0" w:color="auto"/>
              <w:right w:val="single" w:sz="4" w:space="0" w:color="auto"/>
            </w:tcBorders>
            <w:shd w:val="clear" w:color="auto" w:fill="auto"/>
            <w:noWrap/>
            <w:hideMark/>
          </w:tcPr>
          <w:p w14:paraId="2A51BB1B" w14:textId="77777777" w:rsidR="007967DB" w:rsidRPr="007967DB" w:rsidRDefault="007967DB" w:rsidP="007967DB">
            <w:pPr>
              <w:spacing w:line="240" w:lineRule="auto"/>
              <w:jc w:val="center"/>
              <w:rPr>
                <w:rFonts w:ascii="Calibri" w:hAnsi="Calibri" w:cs="Calibri"/>
                <w:color w:val="458F00"/>
                <w:sz w:val="24"/>
                <w:lang w:eastAsia="en-GB"/>
              </w:rPr>
            </w:pPr>
            <w:r w:rsidRPr="007967DB">
              <w:rPr>
                <w:rFonts w:ascii="Calibri" w:hAnsi="Calibri" w:cs="Calibri"/>
                <w:color w:val="458F00"/>
                <w:sz w:val="24"/>
                <w:lang w:eastAsia="en-GB"/>
              </w:rPr>
              <w:t>74</w:t>
            </w:r>
          </w:p>
        </w:tc>
        <w:tc>
          <w:tcPr>
            <w:tcW w:w="960" w:type="dxa"/>
            <w:tcBorders>
              <w:top w:val="nil"/>
              <w:left w:val="nil"/>
              <w:bottom w:val="single" w:sz="4" w:space="0" w:color="auto"/>
              <w:right w:val="single" w:sz="4" w:space="0" w:color="auto"/>
            </w:tcBorders>
            <w:shd w:val="clear" w:color="auto" w:fill="auto"/>
            <w:noWrap/>
            <w:hideMark/>
          </w:tcPr>
          <w:p w14:paraId="1C83CFB4" w14:textId="77777777" w:rsidR="007967DB" w:rsidRPr="007967DB" w:rsidRDefault="007967DB" w:rsidP="007967DB">
            <w:pPr>
              <w:spacing w:line="240" w:lineRule="auto"/>
              <w:jc w:val="center"/>
              <w:rPr>
                <w:rFonts w:ascii="Calibri" w:hAnsi="Calibri" w:cs="Calibri"/>
                <w:color w:val="1F4398"/>
                <w:sz w:val="24"/>
                <w:lang w:eastAsia="en-GB"/>
              </w:rPr>
            </w:pPr>
            <w:r w:rsidRPr="007967DB">
              <w:rPr>
                <w:rFonts w:ascii="Calibri" w:hAnsi="Calibri" w:cs="Calibri"/>
                <w:color w:val="1F4398"/>
                <w:sz w:val="24"/>
                <w:lang w:eastAsia="en-GB"/>
              </w:rPr>
              <w:t>6</w:t>
            </w:r>
          </w:p>
        </w:tc>
      </w:tr>
      <w:tr w:rsidR="007967DB" w:rsidRPr="007967DB" w14:paraId="6E554418" w14:textId="77777777" w:rsidTr="3A020A22">
        <w:trPr>
          <w:trHeight w:val="31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0507C46E" w14:textId="77777777" w:rsidR="007967DB" w:rsidRPr="007967DB" w:rsidRDefault="75516E30" w:rsidP="3A020A22">
            <w:pPr>
              <w:spacing w:line="240" w:lineRule="auto"/>
              <w:rPr>
                <w:rFonts w:eastAsia="Arial" w:cs="Arial"/>
                <w:color w:val="000000"/>
                <w:lang w:eastAsia="en-GB"/>
              </w:rPr>
            </w:pPr>
            <w:r w:rsidRPr="3A020A22">
              <w:rPr>
                <w:rFonts w:eastAsia="Arial" w:cs="Arial"/>
                <w:color w:val="000000" w:themeColor="text1"/>
                <w:lang w:eastAsia="en-GB"/>
              </w:rPr>
              <w:t>Residential Homes</w:t>
            </w:r>
          </w:p>
        </w:tc>
        <w:tc>
          <w:tcPr>
            <w:tcW w:w="960" w:type="dxa"/>
            <w:tcBorders>
              <w:top w:val="nil"/>
              <w:left w:val="nil"/>
              <w:bottom w:val="single" w:sz="4" w:space="0" w:color="auto"/>
              <w:right w:val="single" w:sz="4" w:space="0" w:color="auto"/>
            </w:tcBorders>
            <w:shd w:val="clear" w:color="auto" w:fill="auto"/>
            <w:noWrap/>
            <w:hideMark/>
          </w:tcPr>
          <w:p w14:paraId="16076576" w14:textId="77777777" w:rsidR="007967DB" w:rsidRPr="007967DB" w:rsidRDefault="007967DB" w:rsidP="007967DB">
            <w:pPr>
              <w:spacing w:line="240" w:lineRule="auto"/>
              <w:jc w:val="center"/>
              <w:rPr>
                <w:rFonts w:ascii="Calibri" w:hAnsi="Calibri" w:cs="Calibri"/>
                <w:color w:val="C00000"/>
                <w:sz w:val="24"/>
                <w:lang w:eastAsia="en-GB"/>
              </w:rPr>
            </w:pPr>
            <w:r w:rsidRPr="007967DB">
              <w:rPr>
                <w:rFonts w:ascii="Calibri" w:hAnsi="Calibri" w:cs="Calibri"/>
                <w:color w:val="C00000"/>
                <w:sz w:val="24"/>
                <w:lang w:eastAsia="en-GB"/>
              </w:rPr>
              <w:t>2</w:t>
            </w:r>
          </w:p>
        </w:tc>
        <w:tc>
          <w:tcPr>
            <w:tcW w:w="960" w:type="dxa"/>
            <w:tcBorders>
              <w:top w:val="nil"/>
              <w:left w:val="nil"/>
              <w:bottom w:val="single" w:sz="4" w:space="0" w:color="auto"/>
              <w:right w:val="single" w:sz="4" w:space="0" w:color="auto"/>
            </w:tcBorders>
            <w:shd w:val="clear" w:color="auto" w:fill="auto"/>
            <w:noWrap/>
            <w:hideMark/>
          </w:tcPr>
          <w:p w14:paraId="34CC2DDE" w14:textId="77777777" w:rsidR="007967DB" w:rsidRPr="007967DB" w:rsidRDefault="007967DB" w:rsidP="007967DB">
            <w:pPr>
              <w:spacing w:line="240" w:lineRule="auto"/>
              <w:jc w:val="center"/>
              <w:rPr>
                <w:rFonts w:ascii="Calibri" w:hAnsi="Calibri" w:cs="Calibri"/>
                <w:color w:val="FF9800"/>
                <w:sz w:val="24"/>
                <w:lang w:eastAsia="en-GB"/>
              </w:rPr>
            </w:pPr>
            <w:r w:rsidRPr="007967DB">
              <w:rPr>
                <w:rFonts w:ascii="Calibri" w:hAnsi="Calibri" w:cs="Calibri"/>
                <w:color w:val="FF9800"/>
                <w:sz w:val="24"/>
                <w:lang w:eastAsia="en-GB"/>
              </w:rPr>
              <w:t>16</w:t>
            </w:r>
          </w:p>
        </w:tc>
        <w:tc>
          <w:tcPr>
            <w:tcW w:w="960" w:type="dxa"/>
            <w:tcBorders>
              <w:top w:val="nil"/>
              <w:left w:val="nil"/>
              <w:bottom w:val="single" w:sz="4" w:space="0" w:color="auto"/>
              <w:right w:val="single" w:sz="4" w:space="0" w:color="auto"/>
            </w:tcBorders>
            <w:shd w:val="clear" w:color="auto" w:fill="auto"/>
            <w:noWrap/>
            <w:hideMark/>
          </w:tcPr>
          <w:p w14:paraId="18087ADD" w14:textId="77777777" w:rsidR="007967DB" w:rsidRPr="007967DB" w:rsidRDefault="007967DB" w:rsidP="007967DB">
            <w:pPr>
              <w:spacing w:line="240" w:lineRule="auto"/>
              <w:jc w:val="center"/>
              <w:rPr>
                <w:rFonts w:ascii="Calibri" w:hAnsi="Calibri" w:cs="Calibri"/>
                <w:color w:val="458F00"/>
                <w:sz w:val="24"/>
                <w:lang w:eastAsia="en-GB"/>
              </w:rPr>
            </w:pPr>
            <w:r w:rsidRPr="007967DB">
              <w:rPr>
                <w:rFonts w:ascii="Calibri" w:hAnsi="Calibri" w:cs="Calibri"/>
                <w:color w:val="458F00"/>
                <w:sz w:val="24"/>
                <w:lang w:eastAsia="en-GB"/>
              </w:rPr>
              <w:t>80</w:t>
            </w:r>
          </w:p>
        </w:tc>
        <w:tc>
          <w:tcPr>
            <w:tcW w:w="960" w:type="dxa"/>
            <w:tcBorders>
              <w:top w:val="nil"/>
              <w:left w:val="nil"/>
              <w:bottom w:val="single" w:sz="4" w:space="0" w:color="auto"/>
              <w:right w:val="single" w:sz="4" w:space="0" w:color="auto"/>
            </w:tcBorders>
            <w:shd w:val="clear" w:color="auto" w:fill="auto"/>
            <w:noWrap/>
            <w:hideMark/>
          </w:tcPr>
          <w:p w14:paraId="185E2244" w14:textId="77777777" w:rsidR="007967DB" w:rsidRPr="007967DB" w:rsidRDefault="007967DB" w:rsidP="007967DB">
            <w:pPr>
              <w:spacing w:line="240" w:lineRule="auto"/>
              <w:jc w:val="center"/>
              <w:rPr>
                <w:rFonts w:ascii="Calibri" w:hAnsi="Calibri" w:cs="Calibri"/>
                <w:color w:val="1F4398"/>
                <w:sz w:val="24"/>
                <w:lang w:eastAsia="en-GB"/>
              </w:rPr>
            </w:pPr>
            <w:r w:rsidRPr="007967DB">
              <w:rPr>
                <w:rFonts w:ascii="Calibri" w:hAnsi="Calibri" w:cs="Calibri"/>
                <w:color w:val="1F4398"/>
                <w:sz w:val="24"/>
                <w:lang w:eastAsia="en-GB"/>
              </w:rPr>
              <w:t>2</w:t>
            </w:r>
          </w:p>
        </w:tc>
      </w:tr>
      <w:tr w:rsidR="007967DB" w:rsidRPr="007967DB" w14:paraId="2C99B550" w14:textId="77777777" w:rsidTr="3A020A22">
        <w:trPr>
          <w:trHeight w:val="31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5822522A" w14:textId="77777777" w:rsidR="007967DB" w:rsidRPr="007967DB" w:rsidRDefault="75516E30" w:rsidP="3A020A22">
            <w:pPr>
              <w:spacing w:line="240" w:lineRule="auto"/>
              <w:rPr>
                <w:rFonts w:eastAsia="Arial" w:cs="Arial"/>
                <w:color w:val="000000"/>
                <w:lang w:eastAsia="en-GB"/>
              </w:rPr>
            </w:pPr>
            <w:r w:rsidRPr="3A020A22">
              <w:rPr>
                <w:rFonts w:eastAsia="Arial" w:cs="Arial"/>
                <w:color w:val="000000" w:themeColor="text1"/>
                <w:lang w:eastAsia="en-GB"/>
              </w:rPr>
              <w:t>Domiciliary Care agencies</w:t>
            </w:r>
          </w:p>
        </w:tc>
        <w:tc>
          <w:tcPr>
            <w:tcW w:w="960" w:type="dxa"/>
            <w:tcBorders>
              <w:top w:val="nil"/>
              <w:left w:val="nil"/>
              <w:bottom w:val="single" w:sz="4" w:space="0" w:color="auto"/>
              <w:right w:val="single" w:sz="4" w:space="0" w:color="auto"/>
            </w:tcBorders>
            <w:shd w:val="clear" w:color="auto" w:fill="auto"/>
            <w:noWrap/>
            <w:hideMark/>
          </w:tcPr>
          <w:p w14:paraId="37B7026E" w14:textId="77777777" w:rsidR="007967DB" w:rsidRPr="007967DB" w:rsidRDefault="007967DB" w:rsidP="007967DB">
            <w:pPr>
              <w:spacing w:line="240" w:lineRule="auto"/>
              <w:jc w:val="center"/>
              <w:rPr>
                <w:rFonts w:ascii="Calibri" w:hAnsi="Calibri" w:cs="Calibri"/>
                <w:color w:val="C00000"/>
                <w:sz w:val="24"/>
                <w:lang w:eastAsia="en-GB"/>
              </w:rPr>
            </w:pPr>
            <w:r w:rsidRPr="007967DB">
              <w:rPr>
                <w:rFonts w:ascii="Calibri" w:hAnsi="Calibri" w:cs="Calibri"/>
                <w:color w:val="C00000"/>
                <w:sz w:val="24"/>
                <w:lang w:eastAsia="en-GB"/>
              </w:rPr>
              <w:t>1</w:t>
            </w:r>
          </w:p>
        </w:tc>
        <w:tc>
          <w:tcPr>
            <w:tcW w:w="960" w:type="dxa"/>
            <w:tcBorders>
              <w:top w:val="nil"/>
              <w:left w:val="nil"/>
              <w:bottom w:val="single" w:sz="4" w:space="0" w:color="auto"/>
              <w:right w:val="single" w:sz="4" w:space="0" w:color="auto"/>
            </w:tcBorders>
            <w:shd w:val="clear" w:color="auto" w:fill="auto"/>
            <w:noWrap/>
            <w:hideMark/>
          </w:tcPr>
          <w:p w14:paraId="02E50264" w14:textId="77777777" w:rsidR="007967DB" w:rsidRPr="007967DB" w:rsidRDefault="007967DB" w:rsidP="007967DB">
            <w:pPr>
              <w:spacing w:line="240" w:lineRule="auto"/>
              <w:jc w:val="center"/>
              <w:rPr>
                <w:rFonts w:ascii="Calibri" w:hAnsi="Calibri" w:cs="Calibri"/>
                <w:color w:val="FF9800"/>
                <w:sz w:val="24"/>
                <w:lang w:eastAsia="en-GB"/>
              </w:rPr>
            </w:pPr>
            <w:r w:rsidRPr="007967DB">
              <w:rPr>
                <w:rFonts w:ascii="Calibri" w:hAnsi="Calibri" w:cs="Calibri"/>
                <w:color w:val="FF9800"/>
                <w:sz w:val="24"/>
                <w:lang w:eastAsia="en-GB"/>
              </w:rPr>
              <w:t>13</w:t>
            </w:r>
          </w:p>
        </w:tc>
        <w:tc>
          <w:tcPr>
            <w:tcW w:w="960" w:type="dxa"/>
            <w:tcBorders>
              <w:top w:val="nil"/>
              <w:left w:val="nil"/>
              <w:bottom w:val="single" w:sz="4" w:space="0" w:color="auto"/>
              <w:right w:val="single" w:sz="4" w:space="0" w:color="auto"/>
            </w:tcBorders>
            <w:shd w:val="clear" w:color="auto" w:fill="auto"/>
            <w:noWrap/>
            <w:hideMark/>
          </w:tcPr>
          <w:p w14:paraId="2699744C" w14:textId="77777777" w:rsidR="007967DB" w:rsidRPr="007967DB" w:rsidRDefault="007967DB" w:rsidP="007967DB">
            <w:pPr>
              <w:spacing w:line="240" w:lineRule="auto"/>
              <w:jc w:val="center"/>
              <w:rPr>
                <w:rFonts w:ascii="Calibri" w:hAnsi="Calibri" w:cs="Calibri"/>
                <w:color w:val="458F00"/>
                <w:sz w:val="24"/>
                <w:lang w:eastAsia="en-GB"/>
              </w:rPr>
            </w:pPr>
            <w:r w:rsidRPr="007967DB">
              <w:rPr>
                <w:rFonts w:ascii="Calibri" w:hAnsi="Calibri" w:cs="Calibri"/>
                <w:color w:val="458F00"/>
                <w:sz w:val="24"/>
                <w:lang w:eastAsia="en-GB"/>
              </w:rPr>
              <w:t>83</w:t>
            </w:r>
          </w:p>
        </w:tc>
        <w:tc>
          <w:tcPr>
            <w:tcW w:w="960" w:type="dxa"/>
            <w:tcBorders>
              <w:top w:val="nil"/>
              <w:left w:val="nil"/>
              <w:bottom w:val="single" w:sz="4" w:space="0" w:color="auto"/>
              <w:right w:val="single" w:sz="4" w:space="0" w:color="auto"/>
            </w:tcBorders>
            <w:shd w:val="clear" w:color="auto" w:fill="auto"/>
            <w:noWrap/>
            <w:hideMark/>
          </w:tcPr>
          <w:p w14:paraId="680F4367" w14:textId="77777777" w:rsidR="007967DB" w:rsidRPr="007967DB" w:rsidRDefault="007967DB" w:rsidP="007967DB">
            <w:pPr>
              <w:spacing w:line="240" w:lineRule="auto"/>
              <w:jc w:val="center"/>
              <w:rPr>
                <w:rFonts w:ascii="Calibri" w:hAnsi="Calibri" w:cs="Calibri"/>
                <w:color w:val="1F4398"/>
                <w:sz w:val="24"/>
                <w:lang w:eastAsia="en-GB"/>
              </w:rPr>
            </w:pPr>
            <w:r w:rsidRPr="007967DB">
              <w:rPr>
                <w:rFonts w:ascii="Calibri" w:hAnsi="Calibri" w:cs="Calibri"/>
                <w:color w:val="1F4398"/>
                <w:sz w:val="24"/>
                <w:lang w:eastAsia="en-GB"/>
              </w:rPr>
              <w:t>3</w:t>
            </w:r>
          </w:p>
        </w:tc>
      </w:tr>
    </w:tbl>
    <w:p w14:paraId="6D9FCF97" w14:textId="48975008" w:rsidR="3A020A22" w:rsidRDefault="3A020A22" w:rsidP="3A020A22">
      <w:pPr>
        <w:spacing w:line="360" w:lineRule="auto"/>
        <w:rPr>
          <w:rFonts w:cs="Arial"/>
          <w:b/>
          <w:bCs/>
          <w:color w:val="930742"/>
          <w:sz w:val="24"/>
        </w:rPr>
      </w:pPr>
    </w:p>
    <w:p w14:paraId="3CA24C86" w14:textId="77777777" w:rsidR="009270CA" w:rsidRPr="00244756" w:rsidRDefault="009270CA" w:rsidP="009270CA">
      <w:pPr>
        <w:spacing w:line="360" w:lineRule="auto"/>
        <w:rPr>
          <w:rFonts w:cs="Arial"/>
          <w:b/>
          <w:bCs/>
          <w:color w:val="930742"/>
          <w:sz w:val="24"/>
          <w:szCs w:val="28"/>
        </w:rPr>
      </w:pPr>
      <w:r w:rsidRPr="00244756">
        <w:rPr>
          <w:rFonts w:cs="Arial"/>
          <w:b/>
          <w:bCs/>
          <w:color w:val="930742"/>
          <w:sz w:val="24"/>
          <w:szCs w:val="28"/>
        </w:rPr>
        <w:t>Demographics</w:t>
      </w:r>
    </w:p>
    <w:p w14:paraId="395E741E" w14:textId="49A24C89" w:rsidR="009270CA" w:rsidRDefault="0042116E" w:rsidP="008330EA">
      <w:pPr>
        <w:pStyle w:val="ListParagraph"/>
        <w:numPr>
          <w:ilvl w:val="0"/>
          <w:numId w:val="6"/>
        </w:numPr>
        <w:spacing w:after="160" w:line="360" w:lineRule="auto"/>
        <w:rPr>
          <w:rFonts w:cs="Arial"/>
        </w:rPr>
      </w:pPr>
      <w:r>
        <w:rPr>
          <w:rFonts w:cs="Arial"/>
        </w:rPr>
        <w:t>1</w:t>
      </w:r>
      <w:r w:rsidR="00C93B9C">
        <w:rPr>
          <w:rFonts w:cs="Arial"/>
        </w:rPr>
        <w:t>5</w:t>
      </w:r>
      <w:r w:rsidR="009270CA">
        <w:rPr>
          <w:rFonts w:cs="Arial"/>
        </w:rPr>
        <w:t>% of the workforce are male</w:t>
      </w:r>
    </w:p>
    <w:p w14:paraId="779968A7" w14:textId="227C3E6B" w:rsidR="009270CA" w:rsidRDefault="0042116E" w:rsidP="008330EA">
      <w:pPr>
        <w:pStyle w:val="ListParagraph"/>
        <w:numPr>
          <w:ilvl w:val="0"/>
          <w:numId w:val="6"/>
        </w:numPr>
        <w:spacing w:after="160" w:line="360" w:lineRule="auto"/>
        <w:rPr>
          <w:rFonts w:cs="Arial"/>
        </w:rPr>
      </w:pPr>
      <w:r>
        <w:rPr>
          <w:rFonts w:cs="Arial"/>
        </w:rPr>
        <w:t>8</w:t>
      </w:r>
      <w:r w:rsidR="00C93B9C">
        <w:rPr>
          <w:rFonts w:cs="Arial"/>
        </w:rPr>
        <w:t>5</w:t>
      </w:r>
      <w:r w:rsidR="009270CA">
        <w:rPr>
          <w:rFonts w:cs="Arial"/>
        </w:rPr>
        <w:t>% of the workforce are female</w:t>
      </w:r>
    </w:p>
    <w:p w14:paraId="5350D2FE" w14:textId="77777777" w:rsidR="009270CA" w:rsidRDefault="009270CA" w:rsidP="008330EA">
      <w:pPr>
        <w:pStyle w:val="ListParagraph"/>
        <w:numPr>
          <w:ilvl w:val="0"/>
          <w:numId w:val="6"/>
        </w:numPr>
        <w:spacing w:after="160" w:line="360" w:lineRule="auto"/>
        <w:rPr>
          <w:rFonts w:cs="Arial"/>
        </w:rPr>
      </w:pPr>
      <w:r>
        <w:rPr>
          <w:rFonts w:cs="Arial"/>
        </w:rPr>
        <w:t>The average age of a worker is 44 years old</w:t>
      </w:r>
    </w:p>
    <w:tbl>
      <w:tblPr>
        <w:tblStyle w:val="TableGrid"/>
        <w:tblW w:w="0" w:type="auto"/>
        <w:tblLook w:val="04A0" w:firstRow="1" w:lastRow="0" w:firstColumn="1" w:lastColumn="0" w:noHBand="0" w:noVBand="1"/>
      </w:tblPr>
      <w:tblGrid>
        <w:gridCol w:w="4508"/>
        <w:gridCol w:w="4508"/>
      </w:tblGrid>
      <w:tr w:rsidR="009270CA" w14:paraId="201E8CE4"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5EBB2BB8" w14:textId="77777777" w:rsidR="009270CA" w:rsidRDefault="009270CA">
            <w:pPr>
              <w:spacing w:line="360" w:lineRule="auto"/>
              <w:jc w:val="center"/>
              <w:rPr>
                <w:rFonts w:cs="Arial"/>
                <w:b/>
                <w:bCs/>
              </w:rPr>
            </w:pPr>
            <w:r>
              <w:rPr>
                <w:rFonts w:cs="Arial"/>
                <w:b/>
                <w:bCs/>
              </w:rPr>
              <w:t>Age</w:t>
            </w:r>
          </w:p>
        </w:tc>
        <w:tc>
          <w:tcPr>
            <w:tcW w:w="4508" w:type="dxa"/>
            <w:tcBorders>
              <w:top w:val="single" w:sz="4" w:space="0" w:color="auto"/>
              <w:left w:val="single" w:sz="4" w:space="0" w:color="auto"/>
              <w:bottom w:val="single" w:sz="4" w:space="0" w:color="auto"/>
              <w:right w:val="single" w:sz="4" w:space="0" w:color="auto"/>
            </w:tcBorders>
            <w:hideMark/>
          </w:tcPr>
          <w:p w14:paraId="4D891CB1" w14:textId="77777777" w:rsidR="009270CA" w:rsidRDefault="009270CA">
            <w:pPr>
              <w:spacing w:line="360" w:lineRule="auto"/>
              <w:jc w:val="center"/>
              <w:rPr>
                <w:rFonts w:cs="Arial"/>
                <w:b/>
                <w:bCs/>
              </w:rPr>
            </w:pPr>
            <w:r>
              <w:rPr>
                <w:rFonts w:cs="Arial"/>
                <w:b/>
                <w:bCs/>
              </w:rPr>
              <w:t>Percentage of workers</w:t>
            </w:r>
          </w:p>
        </w:tc>
      </w:tr>
      <w:tr w:rsidR="009270CA" w14:paraId="26E93A55"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4F0FD175" w14:textId="77777777" w:rsidR="009270CA" w:rsidRDefault="009270CA">
            <w:pPr>
              <w:spacing w:line="360" w:lineRule="auto"/>
              <w:rPr>
                <w:rFonts w:cs="Arial"/>
              </w:rPr>
            </w:pPr>
            <w:r>
              <w:rPr>
                <w:rFonts w:cs="Arial"/>
              </w:rPr>
              <w:t xml:space="preserve">Under 25 years </w:t>
            </w:r>
          </w:p>
        </w:tc>
        <w:tc>
          <w:tcPr>
            <w:tcW w:w="4508" w:type="dxa"/>
            <w:tcBorders>
              <w:top w:val="single" w:sz="4" w:space="0" w:color="auto"/>
              <w:left w:val="single" w:sz="4" w:space="0" w:color="auto"/>
              <w:bottom w:val="single" w:sz="4" w:space="0" w:color="auto"/>
              <w:right w:val="single" w:sz="4" w:space="0" w:color="auto"/>
            </w:tcBorders>
            <w:hideMark/>
          </w:tcPr>
          <w:p w14:paraId="2CE34C0C" w14:textId="133533F6" w:rsidR="009270CA" w:rsidRDefault="009079CF">
            <w:pPr>
              <w:spacing w:line="360" w:lineRule="auto"/>
              <w:rPr>
                <w:rFonts w:cs="Arial"/>
              </w:rPr>
            </w:pPr>
            <w:r>
              <w:rPr>
                <w:rFonts w:cs="Arial"/>
              </w:rPr>
              <w:t>9</w:t>
            </w:r>
            <w:r w:rsidR="009270CA">
              <w:rPr>
                <w:rFonts w:cs="Arial"/>
              </w:rPr>
              <w:t>%</w:t>
            </w:r>
          </w:p>
        </w:tc>
      </w:tr>
      <w:tr w:rsidR="009270CA" w14:paraId="6E2F794E"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5C6F9DC7" w14:textId="77777777" w:rsidR="009270CA" w:rsidRDefault="009270CA">
            <w:pPr>
              <w:spacing w:line="360" w:lineRule="auto"/>
              <w:rPr>
                <w:rFonts w:cs="Arial"/>
              </w:rPr>
            </w:pPr>
            <w:r>
              <w:rPr>
                <w:rFonts w:cs="Arial"/>
              </w:rPr>
              <w:t>25 – 54 years</w:t>
            </w:r>
          </w:p>
        </w:tc>
        <w:tc>
          <w:tcPr>
            <w:tcW w:w="4508" w:type="dxa"/>
            <w:tcBorders>
              <w:top w:val="single" w:sz="4" w:space="0" w:color="auto"/>
              <w:left w:val="single" w:sz="4" w:space="0" w:color="auto"/>
              <w:bottom w:val="single" w:sz="4" w:space="0" w:color="auto"/>
              <w:right w:val="single" w:sz="4" w:space="0" w:color="auto"/>
            </w:tcBorders>
            <w:hideMark/>
          </w:tcPr>
          <w:p w14:paraId="4104BF66" w14:textId="421A10FF" w:rsidR="009270CA" w:rsidRDefault="009270CA">
            <w:pPr>
              <w:spacing w:line="360" w:lineRule="auto"/>
              <w:rPr>
                <w:rFonts w:cs="Arial"/>
              </w:rPr>
            </w:pPr>
            <w:r>
              <w:rPr>
                <w:rFonts w:cs="Arial"/>
              </w:rPr>
              <w:t>6</w:t>
            </w:r>
            <w:r w:rsidR="00C93B9C">
              <w:rPr>
                <w:rFonts w:cs="Arial"/>
              </w:rPr>
              <w:t>3</w:t>
            </w:r>
            <w:r>
              <w:rPr>
                <w:rFonts w:cs="Arial"/>
              </w:rPr>
              <w:t>%</w:t>
            </w:r>
          </w:p>
        </w:tc>
      </w:tr>
      <w:tr w:rsidR="009270CA" w14:paraId="0B65DEC1" w14:textId="77777777" w:rsidTr="009270CA">
        <w:tc>
          <w:tcPr>
            <w:tcW w:w="4508" w:type="dxa"/>
            <w:tcBorders>
              <w:top w:val="single" w:sz="4" w:space="0" w:color="auto"/>
              <w:left w:val="single" w:sz="4" w:space="0" w:color="auto"/>
              <w:bottom w:val="single" w:sz="4" w:space="0" w:color="auto"/>
              <w:right w:val="single" w:sz="4" w:space="0" w:color="auto"/>
            </w:tcBorders>
            <w:hideMark/>
          </w:tcPr>
          <w:p w14:paraId="2E4D8997" w14:textId="77777777" w:rsidR="009270CA" w:rsidRDefault="009270CA">
            <w:pPr>
              <w:spacing w:line="360" w:lineRule="auto"/>
              <w:rPr>
                <w:rFonts w:cs="Arial"/>
              </w:rPr>
            </w:pPr>
            <w:r>
              <w:rPr>
                <w:rFonts w:cs="Arial"/>
              </w:rPr>
              <w:t>55 years and above</w:t>
            </w:r>
          </w:p>
        </w:tc>
        <w:tc>
          <w:tcPr>
            <w:tcW w:w="4508" w:type="dxa"/>
            <w:tcBorders>
              <w:top w:val="single" w:sz="4" w:space="0" w:color="auto"/>
              <w:left w:val="single" w:sz="4" w:space="0" w:color="auto"/>
              <w:bottom w:val="single" w:sz="4" w:space="0" w:color="auto"/>
              <w:right w:val="single" w:sz="4" w:space="0" w:color="auto"/>
            </w:tcBorders>
            <w:hideMark/>
          </w:tcPr>
          <w:p w14:paraId="6FA44131" w14:textId="279CDF9D" w:rsidR="009270CA" w:rsidRDefault="0042116E">
            <w:pPr>
              <w:spacing w:line="360" w:lineRule="auto"/>
              <w:rPr>
                <w:rFonts w:cs="Arial"/>
              </w:rPr>
            </w:pPr>
            <w:r>
              <w:rPr>
                <w:rFonts w:cs="Arial"/>
              </w:rPr>
              <w:t>2</w:t>
            </w:r>
            <w:r w:rsidR="00C93B9C">
              <w:rPr>
                <w:rFonts w:cs="Arial"/>
              </w:rPr>
              <w:t>8</w:t>
            </w:r>
            <w:r w:rsidR="009270CA">
              <w:rPr>
                <w:rFonts w:cs="Arial"/>
              </w:rPr>
              <w:t>%</w:t>
            </w:r>
          </w:p>
        </w:tc>
      </w:tr>
    </w:tbl>
    <w:p w14:paraId="5E1F3F98" w14:textId="232C3A35" w:rsidR="009270CA" w:rsidRDefault="009270CA" w:rsidP="009270CA">
      <w:pPr>
        <w:spacing w:line="360" w:lineRule="auto"/>
        <w:rPr>
          <w:rFonts w:cs="Arial"/>
        </w:rPr>
      </w:pPr>
    </w:p>
    <w:p w14:paraId="72C1CB2F" w14:textId="05BAAB14" w:rsidR="005415AD" w:rsidRPr="00EA64AB" w:rsidRDefault="0042116E" w:rsidP="008330EA">
      <w:pPr>
        <w:pStyle w:val="ListParagraph"/>
        <w:numPr>
          <w:ilvl w:val="0"/>
          <w:numId w:val="9"/>
        </w:numPr>
        <w:spacing w:line="360" w:lineRule="auto"/>
        <w:rPr>
          <w:rFonts w:cs="Arial"/>
        </w:rPr>
      </w:pPr>
      <w:r>
        <w:rPr>
          <w:rFonts w:cs="Arial"/>
        </w:rPr>
        <w:t>2</w:t>
      </w:r>
      <w:r w:rsidR="00C93B9C">
        <w:rPr>
          <w:rFonts w:cs="Arial"/>
        </w:rPr>
        <w:t>8</w:t>
      </w:r>
      <w:r w:rsidR="005415AD">
        <w:rPr>
          <w:rFonts w:cs="Arial"/>
        </w:rPr>
        <w:t xml:space="preserve">% of our workforce will reach retirement age in the next 10 years, this equates to </w:t>
      </w:r>
      <w:r w:rsidR="00C93B9C">
        <w:rPr>
          <w:rFonts w:cs="Arial"/>
          <w:b/>
          <w:bCs/>
        </w:rPr>
        <w:t>6,160</w:t>
      </w:r>
      <w:r w:rsidR="00C60CD0">
        <w:rPr>
          <w:rFonts w:cs="Arial"/>
          <w:b/>
          <w:bCs/>
        </w:rPr>
        <w:t xml:space="preserve"> </w:t>
      </w:r>
      <w:r w:rsidR="005415AD" w:rsidRPr="00EA64AB">
        <w:rPr>
          <w:rFonts w:cs="Arial"/>
          <w:b/>
          <w:bCs/>
        </w:rPr>
        <w:t>staff</w:t>
      </w:r>
      <w:r w:rsidR="00EA64AB" w:rsidRPr="00EA64AB">
        <w:rPr>
          <w:rFonts w:cs="Arial"/>
          <w:b/>
          <w:bCs/>
        </w:rPr>
        <w:t xml:space="preserve"> likely to exit </w:t>
      </w:r>
      <w:r w:rsidR="00EA64AB">
        <w:rPr>
          <w:rFonts w:cs="Arial"/>
          <w:b/>
          <w:bCs/>
        </w:rPr>
        <w:t>the</w:t>
      </w:r>
      <w:r w:rsidR="00EA64AB" w:rsidRPr="00EA64AB">
        <w:rPr>
          <w:rFonts w:cs="Arial"/>
          <w:b/>
          <w:bCs/>
        </w:rPr>
        <w:t xml:space="preserve"> workforce</w:t>
      </w:r>
    </w:p>
    <w:p w14:paraId="097100ED" w14:textId="65EFF127" w:rsidR="005415AD" w:rsidRPr="005A740F" w:rsidRDefault="00EA64AB" w:rsidP="00F77F28">
      <w:pPr>
        <w:pStyle w:val="ListParagraph"/>
        <w:numPr>
          <w:ilvl w:val="0"/>
          <w:numId w:val="9"/>
        </w:numPr>
        <w:spacing w:line="360" w:lineRule="auto"/>
        <w:rPr>
          <w:rFonts w:cs="Arial"/>
        </w:rPr>
      </w:pPr>
      <w:r w:rsidRPr="3A020A22">
        <w:rPr>
          <w:rFonts w:cs="Arial"/>
        </w:rPr>
        <w:t>The areas this will impact most</w:t>
      </w:r>
      <w:r w:rsidR="002F2EC7" w:rsidRPr="3A020A22">
        <w:rPr>
          <w:rFonts w:cs="Arial"/>
        </w:rPr>
        <w:t xml:space="preserve"> </w:t>
      </w:r>
      <w:r w:rsidR="00AE1B16" w:rsidRPr="3A020A22">
        <w:rPr>
          <w:rFonts w:cs="Arial"/>
        </w:rPr>
        <w:t xml:space="preserve">on </w:t>
      </w:r>
      <w:r w:rsidR="002F2EC7" w:rsidRPr="3A020A22">
        <w:rPr>
          <w:rFonts w:cs="Arial"/>
        </w:rPr>
        <w:t>proportionately</w:t>
      </w:r>
      <w:r w:rsidRPr="3A020A22">
        <w:rPr>
          <w:rFonts w:cs="Arial"/>
        </w:rPr>
        <w:t xml:space="preserve"> </w:t>
      </w:r>
      <w:r w:rsidR="25723DAE" w:rsidRPr="3A020A22">
        <w:rPr>
          <w:rFonts w:cs="Arial"/>
        </w:rPr>
        <w:t xml:space="preserve">are: </w:t>
      </w:r>
      <w:r w:rsidRPr="3A020A22">
        <w:rPr>
          <w:rFonts w:cs="Arial"/>
        </w:rPr>
        <w:t xml:space="preserve"> </w:t>
      </w:r>
      <w:r w:rsidR="5F314E96" w:rsidRPr="3A020A22">
        <w:rPr>
          <w:rFonts w:cs="Arial"/>
        </w:rPr>
        <w:t>n</w:t>
      </w:r>
      <w:r w:rsidR="005A740F" w:rsidRPr="3A020A22">
        <w:rPr>
          <w:rFonts w:cs="Arial"/>
        </w:rPr>
        <w:t>urses (</w:t>
      </w:r>
      <w:r w:rsidR="00176E18" w:rsidRPr="3A020A22">
        <w:rPr>
          <w:rFonts w:cs="Arial"/>
        </w:rPr>
        <w:t>3</w:t>
      </w:r>
      <w:r w:rsidR="00C93B9C" w:rsidRPr="3A020A22">
        <w:rPr>
          <w:rFonts w:cs="Arial"/>
        </w:rPr>
        <w:t>6</w:t>
      </w:r>
      <w:r w:rsidR="005A740F" w:rsidRPr="3A020A22">
        <w:rPr>
          <w:rFonts w:cs="Arial"/>
        </w:rPr>
        <w:t xml:space="preserve">% / </w:t>
      </w:r>
      <w:r w:rsidR="00C93B9C" w:rsidRPr="3A020A22">
        <w:rPr>
          <w:rFonts w:cs="Arial"/>
        </w:rPr>
        <w:t>198</w:t>
      </w:r>
      <w:r w:rsidR="005A740F" w:rsidRPr="3A020A22">
        <w:rPr>
          <w:rFonts w:cs="Arial"/>
        </w:rPr>
        <w:t xml:space="preserve"> Nurses)</w:t>
      </w:r>
      <w:r w:rsidR="00176E18" w:rsidRPr="3A020A22">
        <w:rPr>
          <w:rFonts w:cs="Arial"/>
        </w:rPr>
        <w:t xml:space="preserve">, </w:t>
      </w:r>
      <w:r w:rsidR="40F9625D" w:rsidRPr="3A020A22">
        <w:rPr>
          <w:rFonts w:cs="Arial"/>
        </w:rPr>
        <w:t>m</w:t>
      </w:r>
      <w:r w:rsidR="00176E18" w:rsidRPr="3A020A22">
        <w:rPr>
          <w:rFonts w:cs="Arial"/>
        </w:rPr>
        <w:t>anagers (2</w:t>
      </w:r>
      <w:r w:rsidR="00C93B9C" w:rsidRPr="3A020A22">
        <w:rPr>
          <w:rFonts w:cs="Arial"/>
        </w:rPr>
        <w:t>9</w:t>
      </w:r>
      <w:r w:rsidR="00176E18" w:rsidRPr="3A020A22">
        <w:rPr>
          <w:rFonts w:cs="Arial"/>
        </w:rPr>
        <w:t xml:space="preserve">% / </w:t>
      </w:r>
      <w:r w:rsidR="00C93B9C" w:rsidRPr="3A020A22">
        <w:rPr>
          <w:rFonts w:cs="Arial"/>
        </w:rPr>
        <w:t>435</w:t>
      </w:r>
      <w:r w:rsidR="00176E18" w:rsidRPr="3A020A22">
        <w:rPr>
          <w:rFonts w:cs="Arial"/>
        </w:rPr>
        <w:t xml:space="preserve"> managers) and </w:t>
      </w:r>
      <w:r w:rsidR="009079CF" w:rsidRPr="3A020A22">
        <w:rPr>
          <w:rFonts w:cs="Arial"/>
        </w:rPr>
        <w:t>care workers in non</w:t>
      </w:r>
      <w:r w:rsidR="6F6F09EE" w:rsidRPr="3A020A22">
        <w:rPr>
          <w:rFonts w:cs="Arial"/>
        </w:rPr>
        <w:t>-</w:t>
      </w:r>
      <w:r w:rsidR="009079CF" w:rsidRPr="3A020A22">
        <w:rPr>
          <w:rFonts w:cs="Arial"/>
        </w:rPr>
        <w:t>residential settings</w:t>
      </w:r>
      <w:r w:rsidR="00176E18" w:rsidRPr="3A020A22">
        <w:rPr>
          <w:rFonts w:cs="Arial"/>
        </w:rPr>
        <w:t xml:space="preserve"> (</w:t>
      </w:r>
      <w:r w:rsidR="009079CF" w:rsidRPr="3A020A22">
        <w:rPr>
          <w:rFonts w:cs="Arial"/>
        </w:rPr>
        <w:t>2</w:t>
      </w:r>
      <w:r w:rsidR="00C93B9C" w:rsidRPr="3A020A22">
        <w:rPr>
          <w:rFonts w:cs="Arial"/>
        </w:rPr>
        <w:t>7</w:t>
      </w:r>
      <w:r w:rsidR="00176E18" w:rsidRPr="3A020A22">
        <w:rPr>
          <w:rFonts w:cs="Arial"/>
        </w:rPr>
        <w:t xml:space="preserve">% / </w:t>
      </w:r>
      <w:r w:rsidR="009079CF" w:rsidRPr="3A020A22">
        <w:rPr>
          <w:rFonts w:cs="Arial"/>
        </w:rPr>
        <w:t>1</w:t>
      </w:r>
      <w:r w:rsidR="00C93B9C" w:rsidRPr="3A020A22">
        <w:rPr>
          <w:rFonts w:cs="Arial"/>
        </w:rPr>
        <w:t>593</w:t>
      </w:r>
      <w:r w:rsidR="00176E18" w:rsidRPr="3A020A22">
        <w:rPr>
          <w:rFonts w:cs="Arial"/>
        </w:rPr>
        <w:t xml:space="preserve"> workers)</w:t>
      </w:r>
      <w:r w:rsidR="7AD882F3" w:rsidRPr="3A020A22">
        <w:rPr>
          <w:rFonts w:cs="Arial"/>
        </w:rPr>
        <w:t>.</w:t>
      </w:r>
    </w:p>
    <w:p w14:paraId="4E7D5B6D" w14:textId="77777777" w:rsidR="005A740F" w:rsidRDefault="005A740F" w:rsidP="009270CA">
      <w:pPr>
        <w:spacing w:line="360" w:lineRule="auto"/>
        <w:rPr>
          <w:rFonts w:cs="Arial"/>
          <w:b/>
          <w:bCs/>
          <w:color w:val="4F81BD" w:themeColor="accent1"/>
          <w:sz w:val="24"/>
          <w:szCs w:val="28"/>
        </w:rPr>
      </w:pPr>
    </w:p>
    <w:p w14:paraId="6FD78DDF" w14:textId="1ADDEA97" w:rsidR="009270CA" w:rsidRPr="00244756" w:rsidRDefault="009270CA" w:rsidP="009270CA">
      <w:pPr>
        <w:spacing w:line="360" w:lineRule="auto"/>
        <w:rPr>
          <w:rFonts w:cs="Arial"/>
          <w:b/>
          <w:bCs/>
          <w:color w:val="930742"/>
          <w:sz w:val="24"/>
          <w:szCs w:val="28"/>
        </w:rPr>
      </w:pPr>
      <w:r w:rsidRPr="00244756">
        <w:rPr>
          <w:rFonts w:cs="Arial"/>
          <w:b/>
          <w:bCs/>
          <w:color w:val="930742"/>
          <w:sz w:val="24"/>
          <w:szCs w:val="28"/>
        </w:rPr>
        <w:t>Nationality</w:t>
      </w:r>
    </w:p>
    <w:p w14:paraId="3B6A942E" w14:textId="77777777" w:rsidR="009270CA" w:rsidRDefault="009270CA" w:rsidP="009270CA">
      <w:pPr>
        <w:spacing w:line="360" w:lineRule="auto"/>
        <w:rPr>
          <w:rFonts w:cs="Arial"/>
          <w:b/>
          <w:bCs/>
          <w:color w:val="4F81BD" w:themeColor="accent1"/>
          <w:sz w:val="24"/>
          <w:szCs w:val="28"/>
        </w:rPr>
      </w:pPr>
    </w:p>
    <w:tbl>
      <w:tblPr>
        <w:tblStyle w:val="TableGrid"/>
        <w:tblW w:w="0" w:type="auto"/>
        <w:tblLook w:val="04A0" w:firstRow="1" w:lastRow="0" w:firstColumn="1" w:lastColumn="0" w:noHBand="0" w:noVBand="1"/>
      </w:tblPr>
      <w:tblGrid>
        <w:gridCol w:w="3005"/>
        <w:gridCol w:w="3005"/>
        <w:gridCol w:w="3006"/>
      </w:tblGrid>
      <w:tr w:rsidR="009270CA" w14:paraId="4DAEDED7" w14:textId="77777777" w:rsidTr="009270CA">
        <w:tc>
          <w:tcPr>
            <w:tcW w:w="3005" w:type="dxa"/>
            <w:tcBorders>
              <w:top w:val="single" w:sz="4" w:space="0" w:color="auto"/>
              <w:left w:val="single" w:sz="4" w:space="0" w:color="auto"/>
              <w:bottom w:val="single" w:sz="4" w:space="0" w:color="auto"/>
              <w:right w:val="single" w:sz="4" w:space="0" w:color="auto"/>
            </w:tcBorders>
            <w:hideMark/>
          </w:tcPr>
          <w:p w14:paraId="02C37F68" w14:textId="77777777" w:rsidR="009270CA" w:rsidRDefault="009270CA">
            <w:pPr>
              <w:spacing w:line="360" w:lineRule="auto"/>
              <w:jc w:val="center"/>
              <w:rPr>
                <w:rFonts w:cs="Arial"/>
                <w:b/>
                <w:bCs/>
              </w:rPr>
            </w:pPr>
            <w:r>
              <w:rPr>
                <w:rFonts w:cs="Arial"/>
                <w:b/>
                <w:bCs/>
              </w:rPr>
              <w:t>Nationality</w:t>
            </w:r>
          </w:p>
        </w:tc>
        <w:tc>
          <w:tcPr>
            <w:tcW w:w="3005" w:type="dxa"/>
            <w:tcBorders>
              <w:top w:val="single" w:sz="4" w:space="0" w:color="auto"/>
              <w:left w:val="single" w:sz="4" w:space="0" w:color="auto"/>
              <w:bottom w:val="single" w:sz="4" w:space="0" w:color="auto"/>
              <w:right w:val="single" w:sz="4" w:space="0" w:color="auto"/>
            </w:tcBorders>
            <w:hideMark/>
          </w:tcPr>
          <w:p w14:paraId="20FB7254" w14:textId="77777777" w:rsidR="009270CA" w:rsidRDefault="009270CA">
            <w:pPr>
              <w:spacing w:line="360" w:lineRule="auto"/>
              <w:jc w:val="center"/>
              <w:rPr>
                <w:rFonts w:cs="Arial"/>
                <w:b/>
                <w:bCs/>
              </w:rPr>
            </w:pPr>
            <w:r>
              <w:rPr>
                <w:rFonts w:cs="Arial"/>
                <w:b/>
                <w:bCs/>
              </w:rPr>
              <w:t>Percentage of workers</w:t>
            </w:r>
          </w:p>
        </w:tc>
        <w:tc>
          <w:tcPr>
            <w:tcW w:w="3006" w:type="dxa"/>
            <w:tcBorders>
              <w:top w:val="single" w:sz="4" w:space="0" w:color="auto"/>
              <w:left w:val="single" w:sz="4" w:space="0" w:color="auto"/>
              <w:bottom w:val="single" w:sz="4" w:space="0" w:color="auto"/>
              <w:right w:val="single" w:sz="4" w:space="0" w:color="auto"/>
            </w:tcBorders>
            <w:hideMark/>
          </w:tcPr>
          <w:p w14:paraId="695DC72C" w14:textId="77777777" w:rsidR="009270CA" w:rsidRDefault="009270CA">
            <w:pPr>
              <w:spacing w:line="360" w:lineRule="auto"/>
              <w:jc w:val="center"/>
              <w:rPr>
                <w:rFonts w:cs="Arial"/>
                <w:b/>
                <w:bCs/>
              </w:rPr>
            </w:pPr>
            <w:r>
              <w:rPr>
                <w:rFonts w:cs="Arial"/>
                <w:b/>
                <w:bCs/>
              </w:rPr>
              <w:t>Actual Numbers</w:t>
            </w:r>
          </w:p>
        </w:tc>
      </w:tr>
      <w:tr w:rsidR="009270CA" w14:paraId="67134D7B" w14:textId="77777777" w:rsidTr="009270CA">
        <w:tc>
          <w:tcPr>
            <w:tcW w:w="3005" w:type="dxa"/>
            <w:tcBorders>
              <w:top w:val="single" w:sz="4" w:space="0" w:color="auto"/>
              <w:left w:val="single" w:sz="4" w:space="0" w:color="auto"/>
              <w:bottom w:val="single" w:sz="4" w:space="0" w:color="auto"/>
              <w:right w:val="single" w:sz="4" w:space="0" w:color="auto"/>
            </w:tcBorders>
            <w:hideMark/>
          </w:tcPr>
          <w:p w14:paraId="48A7C19C" w14:textId="77777777" w:rsidR="009270CA" w:rsidRDefault="009270CA">
            <w:pPr>
              <w:spacing w:line="360" w:lineRule="auto"/>
              <w:rPr>
                <w:rFonts w:cs="Arial"/>
              </w:rPr>
            </w:pPr>
            <w:r>
              <w:rPr>
                <w:rFonts w:cs="Arial"/>
              </w:rPr>
              <w:t>British</w:t>
            </w:r>
          </w:p>
        </w:tc>
        <w:tc>
          <w:tcPr>
            <w:tcW w:w="3005" w:type="dxa"/>
            <w:tcBorders>
              <w:top w:val="single" w:sz="4" w:space="0" w:color="auto"/>
              <w:left w:val="single" w:sz="4" w:space="0" w:color="auto"/>
              <w:bottom w:val="single" w:sz="4" w:space="0" w:color="auto"/>
              <w:right w:val="single" w:sz="4" w:space="0" w:color="auto"/>
            </w:tcBorders>
            <w:hideMark/>
          </w:tcPr>
          <w:p w14:paraId="66BB5FE7" w14:textId="75626E9E" w:rsidR="009270CA" w:rsidRDefault="00C93B9C">
            <w:pPr>
              <w:spacing w:line="360" w:lineRule="auto"/>
              <w:rPr>
                <w:rFonts w:cs="Arial"/>
              </w:rPr>
            </w:pPr>
            <w:r>
              <w:rPr>
                <w:rFonts w:cs="Arial"/>
              </w:rPr>
              <w:t>96</w:t>
            </w:r>
            <w:r w:rsidR="009270CA">
              <w:rPr>
                <w:rFonts w:cs="Arial"/>
              </w:rPr>
              <w:t>%</w:t>
            </w:r>
          </w:p>
        </w:tc>
        <w:tc>
          <w:tcPr>
            <w:tcW w:w="3006" w:type="dxa"/>
            <w:tcBorders>
              <w:top w:val="single" w:sz="4" w:space="0" w:color="auto"/>
              <w:left w:val="single" w:sz="4" w:space="0" w:color="auto"/>
              <w:bottom w:val="single" w:sz="4" w:space="0" w:color="auto"/>
              <w:right w:val="single" w:sz="4" w:space="0" w:color="auto"/>
            </w:tcBorders>
            <w:hideMark/>
          </w:tcPr>
          <w:p w14:paraId="3D5AFFC7" w14:textId="76DB34C3" w:rsidR="009270CA" w:rsidRDefault="00C93B9C">
            <w:pPr>
              <w:spacing w:line="360" w:lineRule="auto"/>
              <w:rPr>
                <w:rFonts w:cs="Arial"/>
              </w:rPr>
            </w:pPr>
            <w:r>
              <w:rPr>
                <w:rFonts w:cs="Arial"/>
              </w:rPr>
              <w:t>21,120</w:t>
            </w:r>
          </w:p>
        </w:tc>
      </w:tr>
      <w:tr w:rsidR="009270CA" w14:paraId="1F5C1557" w14:textId="77777777" w:rsidTr="009270CA">
        <w:tc>
          <w:tcPr>
            <w:tcW w:w="3005" w:type="dxa"/>
            <w:tcBorders>
              <w:top w:val="single" w:sz="4" w:space="0" w:color="auto"/>
              <w:left w:val="single" w:sz="4" w:space="0" w:color="auto"/>
              <w:bottom w:val="single" w:sz="4" w:space="0" w:color="auto"/>
              <w:right w:val="single" w:sz="4" w:space="0" w:color="auto"/>
            </w:tcBorders>
            <w:hideMark/>
          </w:tcPr>
          <w:p w14:paraId="6A905FDE" w14:textId="77777777" w:rsidR="009270CA" w:rsidRDefault="009270CA">
            <w:pPr>
              <w:spacing w:line="360" w:lineRule="auto"/>
              <w:rPr>
                <w:rFonts w:cs="Arial"/>
              </w:rPr>
            </w:pPr>
            <w:r>
              <w:rPr>
                <w:rFonts w:cs="Arial"/>
              </w:rPr>
              <w:t>E.U</w:t>
            </w:r>
          </w:p>
        </w:tc>
        <w:tc>
          <w:tcPr>
            <w:tcW w:w="3005" w:type="dxa"/>
            <w:tcBorders>
              <w:top w:val="single" w:sz="4" w:space="0" w:color="auto"/>
              <w:left w:val="single" w:sz="4" w:space="0" w:color="auto"/>
              <w:bottom w:val="single" w:sz="4" w:space="0" w:color="auto"/>
              <w:right w:val="single" w:sz="4" w:space="0" w:color="auto"/>
            </w:tcBorders>
            <w:hideMark/>
          </w:tcPr>
          <w:p w14:paraId="3FBAAEFA" w14:textId="511057C7" w:rsidR="009270CA" w:rsidRDefault="00C93B9C">
            <w:pPr>
              <w:spacing w:line="360" w:lineRule="auto"/>
              <w:rPr>
                <w:rFonts w:cs="Arial"/>
              </w:rPr>
            </w:pPr>
            <w:r>
              <w:rPr>
                <w:rFonts w:cs="Arial"/>
              </w:rPr>
              <w:t>2</w:t>
            </w:r>
            <w:r w:rsidR="009270CA">
              <w:rPr>
                <w:rFonts w:cs="Arial"/>
              </w:rPr>
              <w:t>%</w:t>
            </w:r>
          </w:p>
        </w:tc>
        <w:tc>
          <w:tcPr>
            <w:tcW w:w="3006" w:type="dxa"/>
            <w:tcBorders>
              <w:top w:val="single" w:sz="4" w:space="0" w:color="auto"/>
              <w:left w:val="single" w:sz="4" w:space="0" w:color="auto"/>
              <w:bottom w:val="single" w:sz="4" w:space="0" w:color="auto"/>
              <w:right w:val="single" w:sz="4" w:space="0" w:color="auto"/>
            </w:tcBorders>
            <w:hideMark/>
          </w:tcPr>
          <w:p w14:paraId="77D772CD" w14:textId="17E20EF8" w:rsidR="009270CA" w:rsidRDefault="00C93B9C">
            <w:pPr>
              <w:spacing w:line="360" w:lineRule="auto"/>
              <w:rPr>
                <w:rFonts w:cs="Arial"/>
              </w:rPr>
            </w:pPr>
            <w:r>
              <w:rPr>
                <w:rFonts w:cs="Arial"/>
              </w:rPr>
              <w:t>440</w:t>
            </w:r>
          </w:p>
        </w:tc>
      </w:tr>
      <w:tr w:rsidR="009270CA" w14:paraId="1816C976" w14:textId="77777777" w:rsidTr="009270CA">
        <w:tc>
          <w:tcPr>
            <w:tcW w:w="3005" w:type="dxa"/>
            <w:tcBorders>
              <w:top w:val="single" w:sz="4" w:space="0" w:color="auto"/>
              <w:left w:val="single" w:sz="4" w:space="0" w:color="auto"/>
              <w:bottom w:val="single" w:sz="4" w:space="0" w:color="auto"/>
              <w:right w:val="single" w:sz="4" w:space="0" w:color="auto"/>
            </w:tcBorders>
            <w:hideMark/>
          </w:tcPr>
          <w:p w14:paraId="2AAB6F9E" w14:textId="77777777" w:rsidR="009270CA" w:rsidRDefault="009270CA">
            <w:pPr>
              <w:spacing w:line="360" w:lineRule="auto"/>
              <w:rPr>
                <w:rFonts w:cs="Arial"/>
              </w:rPr>
            </w:pPr>
            <w:r>
              <w:rPr>
                <w:rFonts w:cs="Arial"/>
              </w:rPr>
              <w:t>Non-EU</w:t>
            </w:r>
          </w:p>
        </w:tc>
        <w:tc>
          <w:tcPr>
            <w:tcW w:w="3005" w:type="dxa"/>
            <w:tcBorders>
              <w:top w:val="single" w:sz="4" w:space="0" w:color="auto"/>
              <w:left w:val="single" w:sz="4" w:space="0" w:color="auto"/>
              <w:bottom w:val="single" w:sz="4" w:space="0" w:color="auto"/>
              <w:right w:val="single" w:sz="4" w:space="0" w:color="auto"/>
            </w:tcBorders>
            <w:hideMark/>
          </w:tcPr>
          <w:p w14:paraId="0DE5BF0B" w14:textId="6EAB0F34" w:rsidR="009270CA" w:rsidRDefault="00C93B9C">
            <w:pPr>
              <w:spacing w:line="360" w:lineRule="auto"/>
              <w:rPr>
                <w:rFonts w:cs="Arial"/>
              </w:rPr>
            </w:pPr>
            <w:r>
              <w:rPr>
                <w:rFonts w:cs="Arial"/>
              </w:rPr>
              <w:t>3</w:t>
            </w:r>
            <w:r w:rsidR="009270CA">
              <w:rPr>
                <w:rFonts w:cs="Arial"/>
              </w:rPr>
              <w:t>%</w:t>
            </w:r>
          </w:p>
        </w:tc>
        <w:tc>
          <w:tcPr>
            <w:tcW w:w="3006" w:type="dxa"/>
            <w:tcBorders>
              <w:top w:val="single" w:sz="4" w:space="0" w:color="auto"/>
              <w:left w:val="single" w:sz="4" w:space="0" w:color="auto"/>
              <w:bottom w:val="single" w:sz="4" w:space="0" w:color="auto"/>
              <w:right w:val="single" w:sz="4" w:space="0" w:color="auto"/>
            </w:tcBorders>
            <w:hideMark/>
          </w:tcPr>
          <w:p w14:paraId="41DEB6C7" w14:textId="0CEE48D5" w:rsidR="009270CA" w:rsidRDefault="00C93B9C">
            <w:pPr>
              <w:spacing w:line="360" w:lineRule="auto"/>
              <w:rPr>
                <w:rFonts w:cs="Arial"/>
              </w:rPr>
            </w:pPr>
            <w:r>
              <w:rPr>
                <w:rFonts w:cs="Arial"/>
              </w:rPr>
              <w:t>660</w:t>
            </w:r>
          </w:p>
        </w:tc>
      </w:tr>
    </w:tbl>
    <w:p w14:paraId="68B809B5" w14:textId="77777777" w:rsidR="00244756" w:rsidRDefault="00244756" w:rsidP="009270CA">
      <w:pPr>
        <w:spacing w:line="360" w:lineRule="auto"/>
        <w:rPr>
          <w:rFonts w:cs="Arial"/>
          <w:b/>
          <w:bCs/>
          <w:color w:val="930742"/>
          <w:sz w:val="24"/>
          <w:szCs w:val="28"/>
        </w:rPr>
      </w:pPr>
    </w:p>
    <w:p w14:paraId="5237A42D" w14:textId="3836CB71" w:rsidR="009270CA" w:rsidRDefault="009270CA" w:rsidP="009270CA">
      <w:pPr>
        <w:spacing w:line="360" w:lineRule="auto"/>
        <w:rPr>
          <w:rFonts w:cs="Arial"/>
          <w:b/>
          <w:bCs/>
          <w:color w:val="930742"/>
          <w:sz w:val="24"/>
          <w:szCs w:val="28"/>
        </w:rPr>
      </w:pPr>
      <w:r w:rsidRPr="00244756">
        <w:rPr>
          <w:rFonts w:cs="Arial"/>
          <w:b/>
          <w:bCs/>
          <w:color w:val="930742"/>
          <w:sz w:val="24"/>
          <w:szCs w:val="28"/>
        </w:rPr>
        <w:t>Recruitment &amp; Retention</w:t>
      </w:r>
    </w:p>
    <w:p w14:paraId="292777A2" w14:textId="77777777" w:rsidR="00B55AB6" w:rsidRPr="00244756" w:rsidRDefault="00B55AB6" w:rsidP="009270CA">
      <w:pPr>
        <w:spacing w:line="360" w:lineRule="auto"/>
        <w:rPr>
          <w:rFonts w:cs="Arial"/>
          <w:b/>
          <w:bCs/>
          <w:color w:val="930742"/>
          <w:sz w:val="24"/>
          <w:szCs w:val="28"/>
        </w:rPr>
      </w:pPr>
    </w:p>
    <w:p w14:paraId="3BA22BE3" w14:textId="28BBB08C" w:rsidR="009270CA" w:rsidRDefault="00DC60C0" w:rsidP="008330EA">
      <w:pPr>
        <w:pStyle w:val="ListParagraph"/>
        <w:numPr>
          <w:ilvl w:val="0"/>
          <w:numId w:val="7"/>
        </w:numPr>
        <w:spacing w:after="160" w:line="360" w:lineRule="auto"/>
        <w:rPr>
          <w:rFonts w:cs="Arial"/>
        </w:rPr>
      </w:pPr>
      <w:r w:rsidRPr="3A020A22">
        <w:rPr>
          <w:rFonts w:cs="Arial"/>
        </w:rPr>
        <w:t xml:space="preserve">Across all of the </w:t>
      </w:r>
      <w:r w:rsidR="36ECAE29" w:rsidRPr="3A020A22">
        <w:rPr>
          <w:rFonts w:cs="Arial"/>
        </w:rPr>
        <w:t>a</w:t>
      </w:r>
      <w:r w:rsidRPr="3A020A22">
        <w:rPr>
          <w:rFonts w:cs="Arial"/>
        </w:rPr>
        <w:t xml:space="preserve">dult social care workforce </w:t>
      </w:r>
      <w:r w:rsidR="00EB7F5A" w:rsidRPr="3A020A22">
        <w:rPr>
          <w:rFonts w:cs="Arial"/>
        </w:rPr>
        <w:t xml:space="preserve">in </w:t>
      </w:r>
      <w:r w:rsidR="00765000">
        <w:rPr>
          <w:rFonts w:cs="Arial"/>
        </w:rPr>
        <w:t>xxxx</w:t>
      </w:r>
      <w:r w:rsidR="00EB7F5A" w:rsidRPr="3A020A22">
        <w:rPr>
          <w:rFonts w:cs="Arial"/>
        </w:rPr>
        <w:t xml:space="preserve"> </w:t>
      </w:r>
      <w:r w:rsidRPr="3A020A22">
        <w:rPr>
          <w:rFonts w:cs="Arial"/>
        </w:rPr>
        <w:t>there</w:t>
      </w:r>
      <w:r w:rsidR="009270CA" w:rsidRPr="3A020A22">
        <w:rPr>
          <w:rFonts w:cs="Arial"/>
        </w:rPr>
        <w:t xml:space="preserve"> is a </w:t>
      </w:r>
      <w:r w:rsidR="00C93B9C" w:rsidRPr="3A020A22">
        <w:rPr>
          <w:rFonts w:cs="Arial"/>
        </w:rPr>
        <w:t>24.5</w:t>
      </w:r>
      <w:r w:rsidR="003A2EE4" w:rsidRPr="3A020A22">
        <w:rPr>
          <w:rFonts w:cs="Arial"/>
        </w:rPr>
        <w:t>%</w:t>
      </w:r>
      <w:r w:rsidR="009270CA" w:rsidRPr="3A020A22">
        <w:rPr>
          <w:rFonts w:cs="Arial"/>
        </w:rPr>
        <w:t xml:space="preserve"> turnover rate which equates to </w:t>
      </w:r>
      <w:r w:rsidR="00C93B9C" w:rsidRPr="3A020A22">
        <w:rPr>
          <w:rFonts w:cs="Arial"/>
        </w:rPr>
        <w:t>4,700</w:t>
      </w:r>
      <w:r w:rsidR="009270CA" w:rsidRPr="3A020A22">
        <w:rPr>
          <w:rFonts w:cs="Arial"/>
        </w:rPr>
        <w:t xml:space="preserve"> leavers</w:t>
      </w:r>
    </w:p>
    <w:p w14:paraId="5D7BCF99" w14:textId="349FB56A" w:rsidR="004E5F36" w:rsidRPr="004E5F36" w:rsidRDefault="00C93B9C" w:rsidP="004E5F36">
      <w:pPr>
        <w:pStyle w:val="ListParagraph"/>
        <w:numPr>
          <w:ilvl w:val="0"/>
          <w:numId w:val="7"/>
        </w:numPr>
        <w:spacing w:after="160" w:line="360" w:lineRule="auto"/>
        <w:rPr>
          <w:rFonts w:cs="Arial"/>
        </w:rPr>
      </w:pPr>
      <w:r>
        <w:rPr>
          <w:rFonts w:cs="Arial"/>
        </w:rPr>
        <w:t>71</w:t>
      </w:r>
      <w:r w:rsidR="004E5F36">
        <w:rPr>
          <w:rFonts w:cs="Arial"/>
        </w:rPr>
        <w:t>% of these leavers (</w:t>
      </w:r>
      <w:r>
        <w:rPr>
          <w:rFonts w:cs="Arial"/>
        </w:rPr>
        <w:t>3337</w:t>
      </w:r>
      <w:r w:rsidR="004E5F36">
        <w:rPr>
          <w:rFonts w:cs="Arial"/>
        </w:rPr>
        <w:t xml:space="preserve">) remain within the sector and have moved to another care employer which means </w:t>
      </w:r>
      <w:r>
        <w:rPr>
          <w:rFonts w:cs="Arial"/>
          <w:b/>
          <w:bCs/>
        </w:rPr>
        <w:t>1363</w:t>
      </w:r>
      <w:r w:rsidR="004E5F36">
        <w:rPr>
          <w:rFonts w:cs="Arial"/>
          <w:b/>
          <w:bCs/>
        </w:rPr>
        <w:t xml:space="preserve"> have exited the sector this year. </w:t>
      </w:r>
    </w:p>
    <w:p w14:paraId="3D0081C2" w14:textId="5686375A" w:rsidR="00DC60C0" w:rsidRDefault="70D58A54" w:rsidP="008330EA">
      <w:pPr>
        <w:pStyle w:val="ListParagraph"/>
        <w:numPr>
          <w:ilvl w:val="0"/>
          <w:numId w:val="7"/>
        </w:numPr>
        <w:spacing w:after="160" w:line="360" w:lineRule="auto"/>
        <w:rPr>
          <w:rFonts w:cs="Arial"/>
        </w:rPr>
      </w:pPr>
      <w:r w:rsidRPr="3A020A22">
        <w:rPr>
          <w:rFonts w:cs="Arial"/>
        </w:rPr>
        <w:t>Specifically,</w:t>
      </w:r>
      <w:r w:rsidR="00DC60C0" w:rsidRPr="3A020A22">
        <w:rPr>
          <w:rFonts w:cs="Arial"/>
        </w:rPr>
        <w:t xml:space="preserve"> within </w:t>
      </w:r>
      <w:r w:rsidR="33F65362" w:rsidRPr="3A020A22">
        <w:rPr>
          <w:rFonts w:cs="Arial"/>
        </w:rPr>
        <w:t>non-residential</w:t>
      </w:r>
      <w:r w:rsidR="00DC60C0" w:rsidRPr="3A020A22">
        <w:rPr>
          <w:rFonts w:cs="Arial"/>
        </w:rPr>
        <w:t xml:space="preserve"> services (domiciliary care, extra care, supported living) there is </w:t>
      </w:r>
      <w:r w:rsidR="00AF143F" w:rsidRPr="3A020A22">
        <w:rPr>
          <w:rFonts w:cs="Arial"/>
        </w:rPr>
        <w:t xml:space="preserve">a </w:t>
      </w:r>
      <w:r w:rsidR="00C93B9C" w:rsidRPr="3A020A22">
        <w:rPr>
          <w:rFonts w:cs="Arial"/>
        </w:rPr>
        <w:t>slightly</w:t>
      </w:r>
      <w:r w:rsidR="00AF143F" w:rsidRPr="3A020A22">
        <w:rPr>
          <w:rFonts w:cs="Arial"/>
        </w:rPr>
        <w:t xml:space="preserve"> higher turnover</w:t>
      </w:r>
      <w:r w:rsidR="00DC60C0" w:rsidRPr="3A020A22">
        <w:rPr>
          <w:rFonts w:cs="Arial"/>
        </w:rPr>
        <w:t xml:space="preserve"> rate </w:t>
      </w:r>
      <w:r w:rsidR="002F2EC7" w:rsidRPr="3A020A22">
        <w:rPr>
          <w:rFonts w:cs="Arial"/>
        </w:rPr>
        <w:t xml:space="preserve">which is </w:t>
      </w:r>
      <w:r w:rsidR="00C93B9C" w:rsidRPr="3A020A22">
        <w:rPr>
          <w:rFonts w:cs="Arial"/>
        </w:rPr>
        <w:t>31.4</w:t>
      </w:r>
      <w:r w:rsidR="002F2EC7" w:rsidRPr="3A020A22">
        <w:rPr>
          <w:rFonts w:cs="Arial"/>
        </w:rPr>
        <w:t>%</w:t>
      </w:r>
      <w:r w:rsidR="00DC60C0" w:rsidRPr="3A020A22">
        <w:rPr>
          <w:rFonts w:cs="Arial"/>
        </w:rPr>
        <w:t xml:space="preserve"> for care workers</w:t>
      </w:r>
      <w:r w:rsidR="002F2EC7" w:rsidRPr="3A020A22">
        <w:rPr>
          <w:rFonts w:cs="Arial"/>
        </w:rPr>
        <w:t xml:space="preserve">, </w:t>
      </w:r>
      <w:r w:rsidR="00C93B9C" w:rsidRPr="3A020A22">
        <w:rPr>
          <w:rFonts w:cs="Arial"/>
        </w:rPr>
        <w:t>80</w:t>
      </w:r>
      <w:r w:rsidR="002F2EC7" w:rsidRPr="3A020A22">
        <w:rPr>
          <w:rFonts w:cs="Arial"/>
        </w:rPr>
        <w:t xml:space="preserve">% of </w:t>
      </w:r>
      <w:r w:rsidR="00262287" w:rsidRPr="3A020A22">
        <w:rPr>
          <w:rFonts w:cs="Arial"/>
        </w:rPr>
        <w:t xml:space="preserve">these </w:t>
      </w:r>
      <w:r w:rsidR="002F2EC7" w:rsidRPr="3A020A22">
        <w:rPr>
          <w:rFonts w:cs="Arial"/>
        </w:rPr>
        <w:t>leavers remained working in the sector.</w:t>
      </w:r>
    </w:p>
    <w:p w14:paraId="117F0700" w14:textId="5D65EC18" w:rsidR="009270CA" w:rsidRDefault="00B77E88" w:rsidP="008330EA">
      <w:pPr>
        <w:pStyle w:val="ListParagraph"/>
        <w:numPr>
          <w:ilvl w:val="0"/>
          <w:numId w:val="7"/>
        </w:numPr>
        <w:spacing w:after="160" w:line="360" w:lineRule="auto"/>
        <w:rPr>
          <w:rFonts w:cs="Arial"/>
        </w:rPr>
      </w:pPr>
      <w:r w:rsidRPr="3A020A22">
        <w:rPr>
          <w:rFonts w:cs="Arial"/>
        </w:rPr>
        <w:lastRenderedPageBreak/>
        <w:t xml:space="preserve">Across all job roles in </w:t>
      </w:r>
      <w:r w:rsidR="00765000">
        <w:rPr>
          <w:rFonts w:cs="Arial"/>
        </w:rPr>
        <w:t>xxxx</w:t>
      </w:r>
      <w:r w:rsidRPr="3A020A22">
        <w:rPr>
          <w:rFonts w:cs="Arial"/>
        </w:rPr>
        <w:t xml:space="preserve"> there is an average of a </w:t>
      </w:r>
      <w:r w:rsidR="00C93B9C" w:rsidRPr="3A020A22">
        <w:rPr>
          <w:rFonts w:cs="Arial"/>
        </w:rPr>
        <w:t>5.8</w:t>
      </w:r>
      <w:r w:rsidR="009270CA" w:rsidRPr="3A020A22">
        <w:rPr>
          <w:rFonts w:cs="Arial"/>
        </w:rPr>
        <w:t xml:space="preserve">% vacancy rate which equates to </w:t>
      </w:r>
      <w:r w:rsidR="00C93B9C" w:rsidRPr="3A020A22">
        <w:rPr>
          <w:rFonts w:cs="Arial"/>
        </w:rPr>
        <w:t>1200</w:t>
      </w:r>
      <w:r w:rsidR="009270CA" w:rsidRPr="3A020A22">
        <w:rPr>
          <w:rFonts w:cs="Arial"/>
        </w:rPr>
        <w:t xml:space="preserve"> jobs at any one time</w:t>
      </w:r>
      <w:r w:rsidR="2A77FF9D" w:rsidRPr="3A020A22">
        <w:rPr>
          <w:rFonts w:cs="Arial"/>
        </w:rPr>
        <w:t>.</w:t>
      </w:r>
    </w:p>
    <w:p w14:paraId="5463B0B9" w14:textId="5B72CDCC" w:rsidR="00DC60C0" w:rsidRDefault="004E5F36" w:rsidP="008330EA">
      <w:pPr>
        <w:pStyle w:val="ListParagraph"/>
        <w:numPr>
          <w:ilvl w:val="0"/>
          <w:numId w:val="7"/>
        </w:numPr>
        <w:spacing w:after="160" w:line="360" w:lineRule="auto"/>
        <w:rPr>
          <w:rFonts w:cs="Arial"/>
        </w:rPr>
      </w:pPr>
      <w:r w:rsidRPr="3A020A22">
        <w:rPr>
          <w:rFonts w:cs="Arial"/>
        </w:rPr>
        <w:t>Proportionately v</w:t>
      </w:r>
      <w:r w:rsidR="00DC60C0" w:rsidRPr="3A020A22">
        <w:rPr>
          <w:rFonts w:cs="Arial"/>
        </w:rPr>
        <w:t xml:space="preserve">acancy rates are highest </w:t>
      </w:r>
      <w:r w:rsidR="00B77E88" w:rsidRPr="3A020A22">
        <w:rPr>
          <w:rFonts w:cs="Arial"/>
        </w:rPr>
        <w:t xml:space="preserve">for </w:t>
      </w:r>
      <w:r w:rsidR="004C25C1" w:rsidRPr="3A020A22">
        <w:rPr>
          <w:rFonts w:cs="Arial"/>
        </w:rPr>
        <w:t>nursing staff (1</w:t>
      </w:r>
      <w:r w:rsidR="00131FAD" w:rsidRPr="3A020A22">
        <w:rPr>
          <w:rFonts w:cs="Arial"/>
        </w:rPr>
        <w:t>4.1</w:t>
      </w:r>
      <w:r w:rsidR="004C25C1" w:rsidRPr="3A020A22">
        <w:rPr>
          <w:rFonts w:cs="Arial"/>
        </w:rPr>
        <w:t xml:space="preserve">% / </w:t>
      </w:r>
      <w:r w:rsidR="00131FAD" w:rsidRPr="3A020A22">
        <w:rPr>
          <w:rFonts w:cs="Arial"/>
        </w:rPr>
        <w:t>7</w:t>
      </w:r>
      <w:r w:rsidR="004C25C1" w:rsidRPr="3A020A22">
        <w:rPr>
          <w:rFonts w:cs="Arial"/>
        </w:rPr>
        <w:t xml:space="preserve">5 jobs), </w:t>
      </w:r>
      <w:r w:rsidR="00191279" w:rsidRPr="3A020A22">
        <w:rPr>
          <w:rFonts w:cs="Arial"/>
        </w:rPr>
        <w:t>and managerial roles (10.</w:t>
      </w:r>
      <w:r w:rsidR="00C93B9C" w:rsidRPr="3A020A22">
        <w:rPr>
          <w:rFonts w:cs="Arial"/>
        </w:rPr>
        <w:t>5</w:t>
      </w:r>
      <w:r w:rsidR="00191279" w:rsidRPr="3A020A22">
        <w:rPr>
          <w:rFonts w:cs="Arial"/>
        </w:rPr>
        <w:t xml:space="preserve">% / </w:t>
      </w:r>
      <w:r w:rsidR="00C93B9C" w:rsidRPr="3A020A22">
        <w:rPr>
          <w:rFonts w:cs="Arial"/>
        </w:rPr>
        <w:t>175</w:t>
      </w:r>
      <w:r w:rsidR="00191279" w:rsidRPr="3A020A22">
        <w:rPr>
          <w:rFonts w:cs="Arial"/>
        </w:rPr>
        <w:t xml:space="preserve"> jobs)</w:t>
      </w:r>
      <w:r w:rsidR="16CD42CA" w:rsidRPr="3A020A22">
        <w:rPr>
          <w:rFonts w:cs="Arial"/>
        </w:rPr>
        <w:t>.</w:t>
      </w:r>
    </w:p>
    <w:p w14:paraId="513C57BA" w14:textId="665BF9FB" w:rsidR="009270CA" w:rsidRDefault="009270CA" w:rsidP="008330EA">
      <w:pPr>
        <w:pStyle w:val="ListParagraph"/>
        <w:numPr>
          <w:ilvl w:val="0"/>
          <w:numId w:val="7"/>
        </w:numPr>
        <w:spacing w:after="160" w:line="360" w:lineRule="auto"/>
        <w:rPr>
          <w:rFonts w:cs="Arial"/>
        </w:rPr>
      </w:pPr>
      <w:r w:rsidRPr="3A020A22">
        <w:rPr>
          <w:rFonts w:cs="Arial"/>
        </w:rPr>
        <w:t>Average years of experience</w:t>
      </w:r>
      <w:r w:rsidR="00B77E88" w:rsidRPr="3A020A22">
        <w:rPr>
          <w:rFonts w:cs="Arial"/>
        </w:rPr>
        <w:t xml:space="preserve"> for the current workforce in their </w:t>
      </w:r>
      <w:r w:rsidRPr="3A020A22">
        <w:rPr>
          <w:rFonts w:cs="Arial"/>
        </w:rPr>
        <w:t xml:space="preserve">role equates to </w:t>
      </w:r>
      <w:r w:rsidR="004C25C1" w:rsidRPr="3A020A22">
        <w:rPr>
          <w:rFonts w:cs="Arial"/>
        </w:rPr>
        <w:t>4.</w:t>
      </w:r>
      <w:r w:rsidR="00131FAD" w:rsidRPr="3A020A22">
        <w:rPr>
          <w:rFonts w:cs="Arial"/>
        </w:rPr>
        <w:t>6</w:t>
      </w:r>
      <w:r w:rsidR="00457CAC" w:rsidRPr="3A020A22">
        <w:rPr>
          <w:rFonts w:cs="Arial"/>
        </w:rPr>
        <w:t xml:space="preserve"> </w:t>
      </w:r>
      <w:r w:rsidRPr="3A020A22">
        <w:rPr>
          <w:rFonts w:cs="Arial"/>
        </w:rPr>
        <w:t>years</w:t>
      </w:r>
      <w:r w:rsidR="1BD326C0" w:rsidRPr="3A020A22">
        <w:rPr>
          <w:rFonts w:cs="Arial"/>
        </w:rPr>
        <w:t>.</w:t>
      </w:r>
    </w:p>
    <w:p w14:paraId="140919F5" w14:textId="71CB3D83" w:rsidR="00DC60C0" w:rsidRDefault="00DC60C0" w:rsidP="008330EA">
      <w:pPr>
        <w:pStyle w:val="ListParagraph"/>
        <w:numPr>
          <w:ilvl w:val="0"/>
          <w:numId w:val="7"/>
        </w:numPr>
        <w:spacing w:after="160" w:line="360" w:lineRule="auto"/>
        <w:rPr>
          <w:rFonts w:cs="Arial"/>
        </w:rPr>
      </w:pPr>
      <w:r w:rsidRPr="3A020A22">
        <w:rPr>
          <w:rFonts w:cs="Arial"/>
        </w:rPr>
        <w:t xml:space="preserve">Average years of </w:t>
      </w:r>
      <w:r w:rsidR="00B77E88" w:rsidRPr="3A020A22">
        <w:rPr>
          <w:rFonts w:cs="Arial"/>
        </w:rPr>
        <w:t xml:space="preserve">current workforce </w:t>
      </w:r>
      <w:r w:rsidRPr="3A020A22">
        <w:rPr>
          <w:rFonts w:cs="Arial"/>
        </w:rPr>
        <w:t xml:space="preserve">experience in the sector equates to </w:t>
      </w:r>
      <w:r w:rsidR="00131FAD" w:rsidRPr="3A020A22">
        <w:rPr>
          <w:rFonts w:cs="Arial"/>
        </w:rPr>
        <w:t>9</w:t>
      </w:r>
      <w:r w:rsidR="004C25C1" w:rsidRPr="3A020A22">
        <w:rPr>
          <w:rFonts w:cs="Arial"/>
        </w:rPr>
        <w:t xml:space="preserve"> </w:t>
      </w:r>
      <w:r w:rsidRPr="3A020A22">
        <w:rPr>
          <w:rFonts w:cs="Arial"/>
        </w:rPr>
        <w:t>years</w:t>
      </w:r>
      <w:r w:rsidR="4BD7B7A5" w:rsidRPr="3A020A22">
        <w:rPr>
          <w:rFonts w:cs="Arial"/>
        </w:rPr>
        <w:t>.</w:t>
      </w:r>
    </w:p>
    <w:tbl>
      <w:tblPr>
        <w:tblStyle w:val="TableGrid"/>
        <w:tblW w:w="0" w:type="auto"/>
        <w:tblLook w:val="04A0" w:firstRow="1" w:lastRow="0" w:firstColumn="1" w:lastColumn="0" w:noHBand="0" w:noVBand="1"/>
      </w:tblPr>
      <w:tblGrid>
        <w:gridCol w:w="3093"/>
        <w:gridCol w:w="3052"/>
        <w:gridCol w:w="2871"/>
      </w:tblGrid>
      <w:tr w:rsidR="009270CA" w14:paraId="65A1E9A6" w14:textId="77777777" w:rsidTr="009270CA">
        <w:tc>
          <w:tcPr>
            <w:tcW w:w="3093" w:type="dxa"/>
            <w:tcBorders>
              <w:top w:val="single" w:sz="4" w:space="0" w:color="auto"/>
              <w:left w:val="single" w:sz="4" w:space="0" w:color="auto"/>
              <w:bottom w:val="single" w:sz="4" w:space="0" w:color="auto"/>
              <w:right w:val="single" w:sz="4" w:space="0" w:color="auto"/>
            </w:tcBorders>
            <w:hideMark/>
          </w:tcPr>
          <w:p w14:paraId="12FE546A" w14:textId="77777777" w:rsidR="009270CA" w:rsidRDefault="009270CA">
            <w:pPr>
              <w:spacing w:line="360" w:lineRule="auto"/>
              <w:jc w:val="center"/>
              <w:rPr>
                <w:rFonts w:cs="Arial"/>
                <w:b/>
                <w:bCs/>
              </w:rPr>
            </w:pPr>
            <w:r>
              <w:rPr>
                <w:rFonts w:cs="Arial"/>
                <w:b/>
                <w:bCs/>
              </w:rPr>
              <w:t>Years of Experience</w:t>
            </w:r>
          </w:p>
        </w:tc>
        <w:tc>
          <w:tcPr>
            <w:tcW w:w="3052" w:type="dxa"/>
            <w:tcBorders>
              <w:top w:val="single" w:sz="4" w:space="0" w:color="auto"/>
              <w:left w:val="single" w:sz="4" w:space="0" w:color="auto"/>
              <w:bottom w:val="single" w:sz="4" w:space="0" w:color="auto"/>
              <w:right w:val="single" w:sz="4" w:space="0" w:color="auto"/>
            </w:tcBorders>
            <w:hideMark/>
          </w:tcPr>
          <w:p w14:paraId="41F911D1" w14:textId="77777777" w:rsidR="009270CA" w:rsidRDefault="009270CA">
            <w:pPr>
              <w:spacing w:line="360" w:lineRule="auto"/>
              <w:jc w:val="center"/>
              <w:rPr>
                <w:rFonts w:cs="Arial"/>
                <w:b/>
                <w:bCs/>
              </w:rPr>
            </w:pPr>
            <w:r>
              <w:rPr>
                <w:rFonts w:cs="Arial"/>
                <w:b/>
                <w:bCs/>
              </w:rPr>
              <w:t>Percentage</w:t>
            </w:r>
          </w:p>
        </w:tc>
        <w:tc>
          <w:tcPr>
            <w:tcW w:w="2871" w:type="dxa"/>
            <w:tcBorders>
              <w:top w:val="single" w:sz="4" w:space="0" w:color="auto"/>
              <w:left w:val="single" w:sz="4" w:space="0" w:color="auto"/>
              <w:bottom w:val="single" w:sz="4" w:space="0" w:color="auto"/>
              <w:right w:val="single" w:sz="4" w:space="0" w:color="auto"/>
            </w:tcBorders>
            <w:hideMark/>
          </w:tcPr>
          <w:p w14:paraId="0B2D5852" w14:textId="77777777" w:rsidR="009270CA" w:rsidRDefault="009270CA">
            <w:pPr>
              <w:spacing w:line="360" w:lineRule="auto"/>
              <w:jc w:val="center"/>
              <w:rPr>
                <w:rFonts w:cs="Arial"/>
                <w:b/>
                <w:bCs/>
              </w:rPr>
            </w:pPr>
            <w:r>
              <w:rPr>
                <w:rFonts w:cs="Arial"/>
                <w:b/>
                <w:bCs/>
              </w:rPr>
              <w:t>Number of Workers</w:t>
            </w:r>
          </w:p>
        </w:tc>
      </w:tr>
      <w:tr w:rsidR="009270CA" w14:paraId="6A598104" w14:textId="77777777" w:rsidTr="009270CA">
        <w:tc>
          <w:tcPr>
            <w:tcW w:w="3093" w:type="dxa"/>
            <w:tcBorders>
              <w:top w:val="single" w:sz="4" w:space="0" w:color="auto"/>
              <w:left w:val="single" w:sz="4" w:space="0" w:color="auto"/>
              <w:bottom w:val="single" w:sz="4" w:space="0" w:color="auto"/>
              <w:right w:val="single" w:sz="4" w:space="0" w:color="auto"/>
            </w:tcBorders>
            <w:hideMark/>
          </w:tcPr>
          <w:p w14:paraId="0F8D776C" w14:textId="77777777" w:rsidR="009270CA" w:rsidRDefault="009270CA">
            <w:pPr>
              <w:spacing w:line="360" w:lineRule="auto"/>
              <w:rPr>
                <w:rFonts w:cs="Arial"/>
              </w:rPr>
            </w:pPr>
            <w:r>
              <w:rPr>
                <w:rFonts w:cs="Arial"/>
              </w:rPr>
              <w:t>Less than 3 years</w:t>
            </w:r>
          </w:p>
        </w:tc>
        <w:tc>
          <w:tcPr>
            <w:tcW w:w="3052" w:type="dxa"/>
            <w:tcBorders>
              <w:top w:val="single" w:sz="4" w:space="0" w:color="auto"/>
              <w:left w:val="single" w:sz="4" w:space="0" w:color="auto"/>
              <w:bottom w:val="single" w:sz="4" w:space="0" w:color="auto"/>
              <w:right w:val="single" w:sz="4" w:space="0" w:color="auto"/>
            </w:tcBorders>
            <w:hideMark/>
          </w:tcPr>
          <w:p w14:paraId="412B3636" w14:textId="7BB9AA0A" w:rsidR="009270CA" w:rsidRDefault="00131FAD">
            <w:pPr>
              <w:spacing w:line="360" w:lineRule="auto"/>
              <w:rPr>
                <w:rFonts w:cs="Arial"/>
              </w:rPr>
            </w:pPr>
            <w:r>
              <w:rPr>
                <w:rFonts w:cs="Arial"/>
              </w:rPr>
              <w:t>26</w:t>
            </w:r>
            <w:r w:rsidR="009270CA">
              <w:rPr>
                <w:rFonts w:cs="Arial"/>
              </w:rPr>
              <w:t xml:space="preserve">% </w:t>
            </w:r>
          </w:p>
        </w:tc>
        <w:tc>
          <w:tcPr>
            <w:tcW w:w="2871" w:type="dxa"/>
            <w:tcBorders>
              <w:top w:val="single" w:sz="4" w:space="0" w:color="auto"/>
              <w:left w:val="single" w:sz="4" w:space="0" w:color="auto"/>
              <w:bottom w:val="single" w:sz="4" w:space="0" w:color="auto"/>
              <w:right w:val="single" w:sz="4" w:space="0" w:color="auto"/>
            </w:tcBorders>
            <w:hideMark/>
          </w:tcPr>
          <w:p w14:paraId="31CB9680" w14:textId="3F2F84C1" w:rsidR="009270CA" w:rsidRDefault="00131FAD">
            <w:pPr>
              <w:spacing w:line="360" w:lineRule="auto"/>
              <w:rPr>
                <w:rFonts w:cs="Arial"/>
              </w:rPr>
            </w:pPr>
            <w:r>
              <w:rPr>
                <w:rFonts w:cs="Arial"/>
              </w:rPr>
              <w:t>5,720</w:t>
            </w:r>
          </w:p>
        </w:tc>
      </w:tr>
      <w:tr w:rsidR="009270CA" w14:paraId="403C4187" w14:textId="77777777" w:rsidTr="009270CA">
        <w:tc>
          <w:tcPr>
            <w:tcW w:w="3093" w:type="dxa"/>
            <w:tcBorders>
              <w:top w:val="single" w:sz="4" w:space="0" w:color="auto"/>
              <w:left w:val="single" w:sz="4" w:space="0" w:color="auto"/>
              <w:bottom w:val="single" w:sz="4" w:space="0" w:color="auto"/>
              <w:right w:val="single" w:sz="4" w:space="0" w:color="auto"/>
            </w:tcBorders>
            <w:hideMark/>
          </w:tcPr>
          <w:p w14:paraId="06B77277" w14:textId="77777777" w:rsidR="009270CA" w:rsidRDefault="009270CA">
            <w:pPr>
              <w:spacing w:line="360" w:lineRule="auto"/>
              <w:rPr>
                <w:rFonts w:cs="Arial"/>
              </w:rPr>
            </w:pPr>
            <w:r>
              <w:rPr>
                <w:rFonts w:cs="Arial"/>
              </w:rPr>
              <w:t>3 – 9 years</w:t>
            </w:r>
          </w:p>
        </w:tc>
        <w:tc>
          <w:tcPr>
            <w:tcW w:w="3052" w:type="dxa"/>
            <w:tcBorders>
              <w:top w:val="single" w:sz="4" w:space="0" w:color="auto"/>
              <w:left w:val="single" w:sz="4" w:space="0" w:color="auto"/>
              <w:bottom w:val="single" w:sz="4" w:space="0" w:color="auto"/>
              <w:right w:val="single" w:sz="4" w:space="0" w:color="auto"/>
            </w:tcBorders>
            <w:hideMark/>
          </w:tcPr>
          <w:p w14:paraId="46AEE3F2" w14:textId="0D555769" w:rsidR="009270CA" w:rsidRDefault="00131FAD">
            <w:pPr>
              <w:spacing w:line="360" w:lineRule="auto"/>
              <w:rPr>
                <w:rFonts w:cs="Arial"/>
              </w:rPr>
            </w:pPr>
            <w:r>
              <w:rPr>
                <w:rFonts w:cs="Arial"/>
              </w:rPr>
              <w:t>37</w:t>
            </w:r>
            <w:r w:rsidR="009270CA">
              <w:rPr>
                <w:rFonts w:cs="Arial"/>
              </w:rPr>
              <w:t>%</w:t>
            </w:r>
          </w:p>
        </w:tc>
        <w:tc>
          <w:tcPr>
            <w:tcW w:w="2871" w:type="dxa"/>
            <w:tcBorders>
              <w:top w:val="single" w:sz="4" w:space="0" w:color="auto"/>
              <w:left w:val="single" w:sz="4" w:space="0" w:color="auto"/>
              <w:bottom w:val="single" w:sz="4" w:space="0" w:color="auto"/>
              <w:right w:val="single" w:sz="4" w:space="0" w:color="auto"/>
            </w:tcBorders>
            <w:hideMark/>
          </w:tcPr>
          <w:p w14:paraId="3E6B94E7" w14:textId="78AF79A8" w:rsidR="009270CA" w:rsidRDefault="00131FAD">
            <w:pPr>
              <w:spacing w:line="360" w:lineRule="auto"/>
              <w:rPr>
                <w:rFonts w:cs="Arial"/>
              </w:rPr>
            </w:pPr>
            <w:r>
              <w:rPr>
                <w:rFonts w:cs="Arial"/>
              </w:rPr>
              <w:t>8,140</w:t>
            </w:r>
          </w:p>
        </w:tc>
      </w:tr>
      <w:tr w:rsidR="009270CA" w14:paraId="552CED7E" w14:textId="77777777" w:rsidTr="009270CA">
        <w:tc>
          <w:tcPr>
            <w:tcW w:w="3093" w:type="dxa"/>
            <w:tcBorders>
              <w:top w:val="single" w:sz="4" w:space="0" w:color="auto"/>
              <w:left w:val="single" w:sz="4" w:space="0" w:color="auto"/>
              <w:bottom w:val="single" w:sz="4" w:space="0" w:color="auto"/>
              <w:right w:val="single" w:sz="4" w:space="0" w:color="auto"/>
            </w:tcBorders>
            <w:hideMark/>
          </w:tcPr>
          <w:p w14:paraId="62AAA930" w14:textId="77777777" w:rsidR="009270CA" w:rsidRDefault="009270CA">
            <w:pPr>
              <w:spacing w:line="360" w:lineRule="auto"/>
              <w:rPr>
                <w:rFonts w:cs="Arial"/>
              </w:rPr>
            </w:pPr>
            <w:r>
              <w:rPr>
                <w:rFonts w:cs="Arial"/>
              </w:rPr>
              <w:t>10 years or more</w:t>
            </w:r>
          </w:p>
        </w:tc>
        <w:tc>
          <w:tcPr>
            <w:tcW w:w="3052" w:type="dxa"/>
            <w:tcBorders>
              <w:top w:val="single" w:sz="4" w:space="0" w:color="auto"/>
              <w:left w:val="single" w:sz="4" w:space="0" w:color="auto"/>
              <w:bottom w:val="single" w:sz="4" w:space="0" w:color="auto"/>
              <w:right w:val="single" w:sz="4" w:space="0" w:color="auto"/>
            </w:tcBorders>
            <w:hideMark/>
          </w:tcPr>
          <w:p w14:paraId="48298BC6" w14:textId="11A116F1" w:rsidR="009270CA" w:rsidRDefault="00131FAD">
            <w:pPr>
              <w:spacing w:line="360" w:lineRule="auto"/>
              <w:rPr>
                <w:rFonts w:cs="Arial"/>
              </w:rPr>
            </w:pPr>
            <w:r>
              <w:rPr>
                <w:rFonts w:cs="Arial"/>
              </w:rPr>
              <w:t>37</w:t>
            </w:r>
            <w:r w:rsidR="009270CA">
              <w:rPr>
                <w:rFonts w:cs="Arial"/>
              </w:rPr>
              <w:t>%</w:t>
            </w:r>
          </w:p>
        </w:tc>
        <w:tc>
          <w:tcPr>
            <w:tcW w:w="2871" w:type="dxa"/>
            <w:tcBorders>
              <w:top w:val="single" w:sz="4" w:space="0" w:color="auto"/>
              <w:left w:val="single" w:sz="4" w:space="0" w:color="auto"/>
              <w:bottom w:val="single" w:sz="4" w:space="0" w:color="auto"/>
              <w:right w:val="single" w:sz="4" w:space="0" w:color="auto"/>
            </w:tcBorders>
            <w:hideMark/>
          </w:tcPr>
          <w:p w14:paraId="7CE41600" w14:textId="48637EF8" w:rsidR="009270CA" w:rsidRDefault="00131FAD">
            <w:pPr>
              <w:spacing w:line="360" w:lineRule="auto"/>
              <w:rPr>
                <w:rFonts w:cs="Arial"/>
              </w:rPr>
            </w:pPr>
            <w:r>
              <w:rPr>
                <w:rFonts w:cs="Arial"/>
              </w:rPr>
              <w:t>8,140</w:t>
            </w:r>
          </w:p>
        </w:tc>
      </w:tr>
    </w:tbl>
    <w:p w14:paraId="65058151" w14:textId="77777777" w:rsidR="005415AD" w:rsidRDefault="005415AD" w:rsidP="009270CA">
      <w:pPr>
        <w:spacing w:line="360" w:lineRule="auto"/>
        <w:rPr>
          <w:rFonts w:cs="Arial"/>
          <w:b/>
          <w:bCs/>
          <w:color w:val="4F81BD" w:themeColor="accent1"/>
          <w:sz w:val="24"/>
          <w:szCs w:val="28"/>
        </w:rPr>
      </w:pPr>
    </w:p>
    <w:p w14:paraId="4C44D1F9" w14:textId="77777777" w:rsidR="005415AD" w:rsidRDefault="005415AD" w:rsidP="009270CA">
      <w:pPr>
        <w:spacing w:line="360" w:lineRule="auto"/>
        <w:rPr>
          <w:rFonts w:cs="Arial"/>
          <w:b/>
          <w:bCs/>
          <w:color w:val="4F81BD" w:themeColor="accent1"/>
          <w:sz w:val="24"/>
          <w:szCs w:val="28"/>
        </w:rPr>
      </w:pPr>
    </w:p>
    <w:p w14:paraId="76DF2163" w14:textId="1F3EEE33" w:rsidR="009270CA" w:rsidRDefault="009270CA" w:rsidP="009270CA">
      <w:pPr>
        <w:spacing w:line="360" w:lineRule="auto"/>
        <w:rPr>
          <w:rFonts w:cs="Arial"/>
          <w:b/>
          <w:bCs/>
          <w:color w:val="4F81BD" w:themeColor="accent1"/>
          <w:sz w:val="24"/>
          <w:szCs w:val="28"/>
        </w:rPr>
      </w:pPr>
      <w:r w:rsidRPr="00244756">
        <w:rPr>
          <w:rFonts w:cs="Arial"/>
          <w:b/>
          <w:bCs/>
          <w:color w:val="930742"/>
          <w:sz w:val="24"/>
          <w:szCs w:val="28"/>
        </w:rPr>
        <w:t>Qualifications</w:t>
      </w:r>
      <w:r>
        <w:rPr>
          <w:rFonts w:cs="Arial"/>
          <w:b/>
          <w:bCs/>
          <w:color w:val="4F81BD" w:themeColor="accent1"/>
          <w:sz w:val="24"/>
          <w:szCs w:val="28"/>
        </w:rPr>
        <w:t xml:space="preserve"> </w:t>
      </w:r>
    </w:p>
    <w:p w14:paraId="6910C7C7" w14:textId="09DFFA4A" w:rsidR="009270CA" w:rsidRPr="005415AD" w:rsidRDefault="00131FAD" w:rsidP="008330EA">
      <w:pPr>
        <w:pStyle w:val="ListParagraph"/>
        <w:numPr>
          <w:ilvl w:val="0"/>
          <w:numId w:val="8"/>
        </w:numPr>
        <w:spacing w:line="360" w:lineRule="auto"/>
        <w:rPr>
          <w:rFonts w:cs="Arial"/>
        </w:rPr>
      </w:pPr>
      <w:r w:rsidRPr="3A020A22">
        <w:rPr>
          <w:rFonts w:cs="Arial"/>
        </w:rPr>
        <w:t>61</w:t>
      </w:r>
      <w:r w:rsidR="009270CA" w:rsidRPr="3A020A22">
        <w:rPr>
          <w:rFonts w:cs="Arial"/>
        </w:rPr>
        <w:t xml:space="preserve">% </w:t>
      </w:r>
      <w:r w:rsidR="006B4A33" w:rsidRPr="3A020A22">
        <w:rPr>
          <w:rFonts w:cs="Arial"/>
        </w:rPr>
        <w:t xml:space="preserve">across all staff groups </w:t>
      </w:r>
      <w:r w:rsidR="009270CA" w:rsidRPr="3A020A22">
        <w:rPr>
          <w:rFonts w:cs="Arial"/>
        </w:rPr>
        <w:t xml:space="preserve">held a qualification relevant to adult social care, this is </w:t>
      </w:r>
      <w:r w:rsidRPr="3A020A22">
        <w:rPr>
          <w:rFonts w:cs="Arial"/>
        </w:rPr>
        <w:t>higher</w:t>
      </w:r>
      <w:r w:rsidR="009270CA" w:rsidRPr="3A020A22">
        <w:rPr>
          <w:rFonts w:cs="Arial"/>
        </w:rPr>
        <w:t xml:space="preserve"> than the </w:t>
      </w:r>
      <w:r w:rsidR="2E82B7CA" w:rsidRPr="3A020A22">
        <w:rPr>
          <w:rFonts w:cs="Arial"/>
        </w:rPr>
        <w:t>n</w:t>
      </w:r>
      <w:r w:rsidR="009270CA" w:rsidRPr="3A020A22">
        <w:rPr>
          <w:rFonts w:cs="Arial"/>
        </w:rPr>
        <w:t>ational average at 5</w:t>
      </w:r>
      <w:r w:rsidR="005415AD" w:rsidRPr="3A020A22">
        <w:rPr>
          <w:rFonts w:cs="Arial"/>
        </w:rPr>
        <w:t>2</w:t>
      </w:r>
      <w:r w:rsidR="009270CA" w:rsidRPr="3A020A22">
        <w:rPr>
          <w:rFonts w:cs="Arial"/>
        </w:rPr>
        <w:t>%</w:t>
      </w:r>
      <w:r w:rsidR="005415AD" w:rsidRPr="3A020A22">
        <w:rPr>
          <w:rFonts w:cs="Arial"/>
        </w:rPr>
        <w:t>.</w:t>
      </w:r>
    </w:p>
    <w:p w14:paraId="1308C096" w14:textId="62AFDB59" w:rsidR="005415AD" w:rsidRPr="005415AD" w:rsidRDefault="00AA1424" w:rsidP="008330EA">
      <w:pPr>
        <w:pStyle w:val="ListParagraph"/>
        <w:numPr>
          <w:ilvl w:val="0"/>
          <w:numId w:val="8"/>
        </w:numPr>
        <w:spacing w:line="360" w:lineRule="auto"/>
        <w:rPr>
          <w:rFonts w:cs="Arial"/>
        </w:rPr>
      </w:pPr>
      <w:r w:rsidRPr="3A020A22">
        <w:rPr>
          <w:rFonts w:cs="Arial"/>
        </w:rPr>
        <w:t>For c</w:t>
      </w:r>
      <w:r w:rsidR="005415AD" w:rsidRPr="3A020A22">
        <w:rPr>
          <w:rFonts w:cs="Arial"/>
        </w:rPr>
        <w:t xml:space="preserve">are </w:t>
      </w:r>
      <w:r w:rsidR="4C692C58" w:rsidRPr="3A020A22">
        <w:rPr>
          <w:rFonts w:cs="Arial"/>
        </w:rPr>
        <w:t>w</w:t>
      </w:r>
      <w:r w:rsidR="005415AD" w:rsidRPr="3A020A22">
        <w:rPr>
          <w:rFonts w:cs="Arial"/>
        </w:rPr>
        <w:t xml:space="preserve">orkers across all of the </w:t>
      </w:r>
      <w:r w:rsidR="29920FE6" w:rsidRPr="3A020A22">
        <w:rPr>
          <w:rFonts w:cs="Arial"/>
        </w:rPr>
        <w:t>a</w:t>
      </w:r>
      <w:r w:rsidR="005415AD" w:rsidRPr="3A020A22">
        <w:rPr>
          <w:rFonts w:cs="Arial"/>
        </w:rPr>
        <w:t xml:space="preserve">dult social care workforce, 50% had </w:t>
      </w:r>
      <w:r w:rsidR="00EF6149" w:rsidRPr="3A020A22">
        <w:rPr>
          <w:rFonts w:cs="Arial"/>
        </w:rPr>
        <w:t>completed or are currently engaged</w:t>
      </w:r>
      <w:r w:rsidR="005415AD" w:rsidRPr="3A020A22">
        <w:rPr>
          <w:rFonts w:cs="Arial"/>
        </w:rPr>
        <w:t xml:space="preserve"> with the </w:t>
      </w:r>
      <w:r w:rsidR="70D5A85C" w:rsidRPr="3A020A22">
        <w:rPr>
          <w:rFonts w:cs="Arial"/>
        </w:rPr>
        <w:t>C</w:t>
      </w:r>
      <w:r w:rsidR="005415AD" w:rsidRPr="3A020A22">
        <w:rPr>
          <w:rFonts w:cs="Arial"/>
        </w:rPr>
        <w:t xml:space="preserve">are </w:t>
      </w:r>
      <w:r w:rsidR="003F83B3" w:rsidRPr="3A020A22">
        <w:rPr>
          <w:rFonts w:cs="Arial"/>
        </w:rPr>
        <w:t>C</w:t>
      </w:r>
      <w:r w:rsidR="005415AD" w:rsidRPr="3A020A22">
        <w:rPr>
          <w:rFonts w:cs="Arial"/>
        </w:rPr>
        <w:t xml:space="preserve">ertificate and </w:t>
      </w:r>
      <w:r w:rsidR="00131FAD" w:rsidRPr="3A020A22">
        <w:rPr>
          <w:rFonts w:cs="Arial"/>
        </w:rPr>
        <w:t>56</w:t>
      </w:r>
      <w:r w:rsidR="005415AD" w:rsidRPr="3A020A22">
        <w:rPr>
          <w:rFonts w:cs="Arial"/>
        </w:rPr>
        <w:t xml:space="preserve">% held a qualification relevant to </w:t>
      </w:r>
      <w:r w:rsidR="76B9D65B" w:rsidRPr="3A020A22">
        <w:rPr>
          <w:rFonts w:cs="Arial"/>
        </w:rPr>
        <w:t>a</w:t>
      </w:r>
      <w:r w:rsidR="005415AD" w:rsidRPr="3A020A22">
        <w:rPr>
          <w:rFonts w:cs="Arial"/>
        </w:rPr>
        <w:t xml:space="preserve">dult social care. </w:t>
      </w:r>
    </w:p>
    <w:p w14:paraId="3067B250" w14:textId="3CDCDD6B" w:rsidR="005415AD" w:rsidRPr="00D36711" w:rsidRDefault="005415AD" w:rsidP="00F77F28">
      <w:pPr>
        <w:pStyle w:val="ListParagraph"/>
        <w:numPr>
          <w:ilvl w:val="0"/>
          <w:numId w:val="8"/>
        </w:numPr>
        <w:spacing w:line="360" w:lineRule="auto"/>
        <w:rPr>
          <w:rFonts w:cs="Arial"/>
        </w:rPr>
      </w:pPr>
      <w:r w:rsidRPr="3A020A22">
        <w:rPr>
          <w:rFonts w:cs="Arial"/>
        </w:rPr>
        <w:t xml:space="preserve">The majority of the relevant qualifications completed by </w:t>
      </w:r>
      <w:r w:rsidR="0ABD8B8E" w:rsidRPr="3A020A22">
        <w:rPr>
          <w:rFonts w:cs="Arial"/>
        </w:rPr>
        <w:t>c</w:t>
      </w:r>
      <w:r w:rsidRPr="3A020A22">
        <w:rPr>
          <w:rFonts w:cs="Arial"/>
        </w:rPr>
        <w:t>are workers are at level 2 level</w:t>
      </w:r>
      <w:r w:rsidR="03D3B19C" w:rsidRPr="3A020A22">
        <w:rPr>
          <w:rFonts w:cs="Arial"/>
        </w:rPr>
        <w:t>.</w:t>
      </w:r>
      <w:r w:rsidR="001F62D6" w:rsidRPr="3A020A22">
        <w:rPr>
          <w:rFonts w:cs="Arial"/>
        </w:rPr>
        <w:t xml:space="preserve"> </w:t>
      </w:r>
    </w:p>
    <w:p w14:paraId="4A67DD6D" w14:textId="77777777" w:rsidR="00D36711" w:rsidRDefault="00D36711" w:rsidP="009270CA">
      <w:pPr>
        <w:spacing w:line="360" w:lineRule="auto"/>
        <w:rPr>
          <w:rFonts w:cs="Arial"/>
        </w:rPr>
      </w:pPr>
    </w:p>
    <w:p w14:paraId="2A3A1921" w14:textId="25B9AA26" w:rsidR="009270CA" w:rsidRDefault="009270CA" w:rsidP="009270CA">
      <w:pPr>
        <w:spacing w:line="360" w:lineRule="auto"/>
        <w:rPr>
          <w:rFonts w:cs="Arial"/>
        </w:rPr>
      </w:pPr>
      <w:r>
        <w:rPr>
          <w:rFonts w:cs="Arial"/>
        </w:rPr>
        <w:t xml:space="preserve">We know that turnover rates are lower for staff who have achieved qualifications, so it is </w:t>
      </w:r>
      <w:r w:rsidR="00D118F1">
        <w:rPr>
          <w:rFonts w:cs="Arial"/>
        </w:rPr>
        <w:t>important</w:t>
      </w:r>
      <w:r>
        <w:rPr>
          <w:rFonts w:cs="Arial"/>
        </w:rPr>
        <w:t xml:space="preserve"> to encourage providers to be investing in the training and development of staff. </w:t>
      </w:r>
    </w:p>
    <w:p w14:paraId="63469529" w14:textId="25D52A13" w:rsidR="0057170D" w:rsidRDefault="0057170D" w:rsidP="009270CA">
      <w:pPr>
        <w:spacing w:line="360" w:lineRule="auto"/>
        <w:rPr>
          <w:rFonts w:cs="Arial"/>
        </w:rPr>
      </w:pPr>
    </w:p>
    <w:p w14:paraId="2A26E108" w14:textId="663E30D6" w:rsidR="0057170D" w:rsidRDefault="0057170D" w:rsidP="009270CA">
      <w:pPr>
        <w:spacing w:line="360" w:lineRule="auto"/>
        <w:rPr>
          <w:rFonts w:cs="Arial"/>
        </w:rPr>
      </w:pPr>
      <w:r w:rsidRPr="3A020A22">
        <w:rPr>
          <w:rFonts w:cs="Arial"/>
        </w:rPr>
        <w:t xml:space="preserve">Further workforce data is accessible through the Skills for Care </w:t>
      </w:r>
      <w:r w:rsidR="733F97C4" w:rsidRPr="3A020A22">
        <w:rPr>
          <w:rFonts w:cs="Arial"/>
        </w:rPr>
        <w:t>W</w:t>
      </w:r>
      <w:r w:rsidRPr="3A020A22">
        <w:rPr>
          <w:rFonts w:cs="Arial"/>
        </w:rPr>
        <w:t xml:space="preserve">orkforce </w:t>
      </w:r>
      <w:r w:rsidR="2EA1337A" w:rsidRPr="3A020A22">
        <w:rPr>
          <w:rFonts w:cs="Arial"/>
        </w:rPr>
        <w:t>I</w:t>
      </w:r>
      <w:r w:rsidRPr="3A020A22">
        <w:rPr>
          <w:rFonts w:cs="Arial"/>
        </w:rPr>
        <w:t xml:space="preserve">ntelligence dashboard, it includes information about how the data is collected, weighted and a wealth of other information including </w:t>
      </w:r>
      <w:r w:rsidR="1C5758E2" w:rsidRPr="3A020A22">
        <w:rPr>
          <w:rFonts w:cs="Arial"/>
        </w:rPr>
        <w:t>data</w:t>
      </w:r>
      <w:r w:rsidRPr="3A020A22">
        <w:rPr>
          <w:rFonts w:cs="Arial"/>
        </w:rPr>
        <w:t xml:space="preserve"> on pay rates, sickness, contract types. </w:t>
      </w:r>
      <w:r w:rsidR="00D07F6A" w:rsidRPr="3A020A22">
        <w:rPr>
          <w:rFonts w:cs="Arial"/>
        </w:rPr>
        <w:t>This can be accessed here</w:t>
      </w:r>
      <w:r w:rsidR="4C39D9E7" w:rsidRPr="3A020A22">
        <w:rPr>
          <w:rFonts w:cs="Arial"/>
        </w:rPr>
        <w:t>:</w:t>
      </w:r>
    </w:p>
    <w:p w14:paraId="508637C7" w14:textId="6B5006AB" w:rsidR="0057170D" w:rsidRDefault="00630E8F" w:rsidP="009270CA">
      <w:pPr>
        <w:spacing w:line="360" w:lineRule="auto"/>
        <w:rPr>
          <w:rStyle w:val="Hyperlink"/>
          <w:rFonts w:cs="Arial"/>
        </w:rPr>
      </w:pPr>
      <w:hyperlink r:id="rId15" w:history="1">
        <w:r w:rsidR="0057170D" w:rsidRPr="00CF259D">
          <w:rPr>
            <w:rStyle w:val="Hyperlink"/>
            <w:rFonts w:cs="Arial"/>
          </w:rPr>
          <w:t>https://www.skillsforcare.org.uk/adult-social-care-workforce-data/Workforce-intelligence/publications/local-information/My-local-authority-area.aspx</w:t>
        </w:r>
      </w:hyperlink>
    </w:p>
    <w:p w14:paraId="781CD06B" w14:textId="04749448" w:rsidR="006D617B" w:rsidRDefault="006D617B" w:rsidP="009270CA">
      <w:pPr>
        <w:spacing w:line="360" w:lineRule="auto"/>
        <w:rPr>
          <w:rStyle w:val="Hyperlink"/>
          <w:rFonts w:cs="Arial"/>
        </w:rPr>
      </w:pPr>
    </w:p>
    <w:p w14:paraId="076947EE" w14:textId="6CF92AA8" w:rsidR="006D617B" w:rsidRDefault="006D617B" w:rsidP="009270CA">
      <w:pPr>
        <w:spacing w:line="360" w:lineRule="auto"/>
        <w:rPr>
          <w:rStyle w:val="Hyperlink"/>
          <w:rFonts w:cs="Arial"/>
        </w:rPr>
      </w:pPr>
    </w:p>
    <w:p w14:paraId="51706CC4" w14:textId="77777777" w:rsidR="00B55AB6" w:rsidRDefault="00B55AB6" w:rsidP="009270CA">
      <w:pPr>
        <w:spacing w:line="360" w:lineRule="auto"/>
        <w:rPr>
          <w:rStyle w:val="Hyperlink"/>
          <w:rFonts w:cs="Arial"/>
          <w:b/>
          <w:bCs/>
          <w:color w:val="930742"/>
        </w:rPr>
      </w:pPr>
    </w:p>
    <w:p w14:paraId="43FB6BBC" w14:textId="77777777" w:rsidR="00B55AB6" w:rsidRDefault="00B55AB6" w:rsidP="009270CA">
      <w:pPr>
        <w:spacing w:line="360" w:lineRule="auto"/>
        <w:rPr>
          <w:rStyle w:val="Hyperlink"/>
          <w:rFonts w:cs="Arial"/>
          <w:b/>
          <w:bCs/>
          <w:color w:val="930742"/>
        </w:rPr>
      </w:pPr>
    </w:p>
    <w:p w14:paraId="64AD7117" w14:textId="77777777" w:rsidR="00B55AB6" w:rsidRDefault="00B55AB6" w:rsidP="009270CA">
      <w:pPr>
        <w:spacing w:line="360" w:lineRule="auto"/>
        <w:rPr>
          <w:rStyle w:val="Hyperlink"/>
          <w:rFonts w:cs="Arial"/>
          <w:b/>
          <w:bCs/>
          <w:color w:val="930742"/>
        </w:rPr>
      </w:pPr>
    </w:p>
    <w:p w14:paraId="457D86D5" w14:textId="77777777" w:rsidR="00B55AB6" w:rsidRDefault="00B55AB6" w:rsidP="009270CA">
      <w:pPr>
        <w:spacing w:line="360" w:lineRule="auto"/>
        <w:rPr>
          <w:rStyle w:val="Hyperlink"/>
          <w:rFonts w:cs="Arial"/>
          <w:b/>
          <w:bCs/>
          <w:color w:val="930742"/>
        </w:rPr>
      </w:pPr>
    </w:p>
    <w:p w14:paraId="557A785C" w14:textId="77777777" w:rsidR="00B55AB6" w:rsidRDefault="00B55AB6" w:rsidP="009270CA">
      <w:pPr>
        <w:spacing w:line="360" w:lineRule="auto"/>
        <w:rPr>
          <w:rStyle w:val="Hyperlink"/>
          <w:rFonts w:cs="Arial"/>
          <w:b/>
          <w:bCs/>
          <w:color w:val="930742"/>
        </w:rPr>
      </w:pPr>
    </w:p>
    <w:p w14:paraId="786E42BB" w14:textId="77777777" w:rsidR="00B55AB6" w:rsidRDefault="00B55AB6" w:rsidP="009270CA">
      <w:pPr>
        <w:spacing w:line="360" w:lineRule="auto"/>
        <w:rPr>
          <w:rStyle w:val="Hyperlink"/>
          <w:rFonts w:cs="Arial"/>
          <w:b/>
          <w:bCs/>
          <w:color w:val="930742"/>
        </w:rPr>
      </w:pPr>
    </w:p>
    <w:p w14:paraId="2DE66DE3" w14:textId="3903047C" w:rsidR="006D617B" w:rsidRPr="00B55AB6" w:rsidRDefault="006D617B" w:rsidP="009270CA">
      <w:pPr>
        <w:spacing w:line="360" w:lineRule="auto"/>
        <w:rPr>
          <w:rStyle w:val="Hyperlink"/>
          <w:rFonts w:cs="Arial"/>
          <w:b/>
          <w:bCs/>
          <w:color w:val="930742"/>
        </w:rPr>
      </w:pPr>
      <w:r w:rsidRPr="00B55AB6">
        <w:rPr>
          <w:rStyle w:val="Hyperlink"/>
          <w:rFonts w:cs="Arial"/>
          <w:b/>
          <w:bCs/>
          <w:color w:val="930742"/>
        </w:rPr>
        <w:lastRenderedPageBreak/>
        <w:t>Internal Workforce</w:t>
      </w:r>
    </w:p>
    <w:p w14:paraId="5E8E575F" w14:textId="15BAD1B9" w:rsidR="00D30445" w:rsidRDefault="00D30445" w:rsidP="009270CA">
      <w:pPr>
        <w:spacing w:line="360" w:lineRule="auto"/>
        <w:rPr>
          <w:rStyle w:val="Hyperlink"/>
          <w:rFonts w:cs="Arial"/>
          <w:color w:val="930742"/>
        </w:rPr>
      </w:pPr>
    </w:p>
    <w:tbl>
      <w:tblPr>
        <w:tblW w:w="9647" w:type="dxa"/>
        <w:tblLook w:val="04A0" w:firstRow="1" w:lastRow="0" w:firstColumn="1" w:lastColumn="0" w:noHBand="0" w:noVBand="1"/>
      </w:tblPr>
      <w:tblGrid>
        <w:gridCol w:w="2525"/>
        <w:gridCol w:w="2316"/>
        <w:gridCol w:w="1898"/>
        <w:gridCol w:w="1376"/>
        <w:gridCol w:w="1532"/>
      </w:tblGrid>
      <w:tr w:rsidR="00D30445" w:rsidRPr="00D30445" w14:paraId="6DAA89DC" w14:textId="77777777" w:rsidTr="3A020A22">
        <w:trPr>
          <w:trHeight w:val="1027"/>
        </w:trPr>
        <w:tc>
          <w:tcPr>
            <w:tcW w:w="2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A2585"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 xml:space="preserve">Internal Workforce </w:t>
            </w:r>
          </w:p>
        </w:tc>
        <w:tc>
          <w:tcPr>
            <w:tcW w:w="2316" w:type="dxa"/>
            <w:tcBorders>
              <w:top w:val="single" w:sz="4" w:space="0" w:color="auto"/>
              <w:left w:val="nil"/>
              <w:bottom w:val="single" w:sz="4" w:space="0" w:color="auto"/>
              <w:right w:val="single" w:sz="4" w:space="0" w:color="auto"/>
            </w:tcBorders>
            <w:shd w:val="clear" w:color="auto" w:fill="auto"/>
            <w:noWrap/>
            <w:vAlign w:val="bottom"/>
            <w:hideMark/>
          </w:tcPr>
          <w:p w14:paraId="0CFE619F"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Currently Employed</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15F3D65F"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Vacancy Rate</w:t>
            </w:r>
          </w:p>
        </w:tc>
        <w:tc>
          <w:tcPr>
            <w:tcW w:w="1376" w:type="dxa"/>
            <w:tcBorders>
              <w:top w:val="single" w:sz="4" w:space="0" w:color="auto"/>
              <w:left w:val="nil"/>
              <w:bottom w:val="single" w:sz="4" w:space="0" w:color="auto"/>
              <w:right w:val="single" w:sz="4" w:space="0" w:color="auto"/>
            </w:tcBorders>
            <w:shd w:val="clear" w:color="auto" w:fill="auto"/>
            <w:noWrap/>
            <w:vAlign w:val="bottom"/>
            <w:hideMark/>
          </w:tcPr>
          <w:p w14:paraId="4673CA89"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Turnover rate</w:t>
            </w:r>
          </w:p>
        </w:tc>
        <w:tc>
          <w:tcPr>
            <w:tcW w:w="1532" w:type="dxa"/>
            <w:tcBorders>
              <w:top w:val="single" w:sz="4" w:space="0" w:color="auto"/>
              <w:left w:val="nil"/>
              <w:bottom w:val="single" w:sz="4" w:space="0" w:color="auto"/>
              <w:right w:val="single" w:sz="4" w:space="0" w:color="auto"/>
            </w:tcBorders>
            <w:shd w:val="clear" w:color="auto" w:fill="auto"/>
            <w:vAlign w:val="bottom"/>
            <w:hideMark/>
          </w:tcPr>
          <w:p w14:paraId="632DC34F" w14:textId="34E2BEC1"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 xml:space="preserve">Reaching Retirement age </w:t>
            </w:r>
            <w:r w:rsidR="325C6625" w:rsidRPr="3A020A22">
              <w:rPr>
                <w:rFonts w:eastAsia="Arial" w:cs="Arial"/>
                <w:b/>
                <w:bCs/>
                <w:color w:val="000000" w:themeColor="text1"/>
                <w:lang w:eastAsia="en-GB"/>
              </w:rPr>
              <w:t xml:space="preserve">within </w:t>
            </w:r>
            <w:r w:rsidRPr="3A020A22">
              <w:rPr>
                <w:rFonts w:eastAsia="Arial" w:cs="Arial"/>
                <w:b/>
                <w:bCs/>
                <w:color w:val="000000" w:themeColor="text1"/>
                <w:lang w:eastAsia="en-GB"/>
              </w:rPr>
              <w:t>0 years</w:t>
            </w:r>
          </w:p>
        </w:tc>
      </w:tr>
      <w:tr w:rsidR="00D30445" w:rsidRPr="00D30445" w14:paraId="43E2F92D" w14:textId="77777777" w:rsidTr="3A020A22">
        <w:trPr>
          <w:trHeight w:val="35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14:paraId="4277A6CC"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AMHPs</w:t>
            </w:r>
          </w:p>
        </w:tc>
        <w:tc>
          <w:tcPr>
            <w:tcW w:w="2316" w:type="dxa"/>
            <w:tcBorders>
              <w:top w:val="nil"/>
              <w:left w:val="nil"/>
              <w:bottom w:val="single" w:sz="4" w:space="0" w:color="auto"/>
              <w:right w:val="single" w:sz="4" w:space="0" w:color="auto"/>
            </w:tcBorders>
            <w:shd w:val="clear" w:color="auto" w:fill="auto"/>
            <w:noWrap/>
            <w:vAlign w:val="bottom"/>
            <w:hideMark/>
          </w:tcPr>
          <w:p w14:paraId="0346ACEA"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51</w:t>
            </w:r>
          </w:p>
        </w:tc>
        <w:tc>
          <w:tcPr>
            <w:tcW w:w="1898" w:type="dxa"/>
            <w:tcBorders>
              <w:top w:val="nil"/>
              <w:left w:val="nil"/>
              <w:bottom w:val="single" w:sz="4" w:space="0" w:color="auto"/>
              <w:right w:val="single" w:sz="4" w:space="0" w:color="auto"/>
            </w:tcBorders>
            <w:shd w:val="clear" w:color="auto" w:fill="auto"/>
            <w:noWrap/>
            <w:vAlign w:val="bottom"/>
            <w:hideMark/>
          </w:tcPr>
          <w:p w14:paraId="49644774"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12%</w:t>
            </w:r>
          </w:p>
        </w:tc>
        <w:tc>
          <w:tcPr>
            <w:tcW w:w="1376" w:type="dxa"/>
            <w:tcBorders>
              <w:top w:val="nil"/>
              <w:left w:val="nil"/>
              <w:bottom w:val="single" w:sz="4" w:space="0" w:color="auto"/>
              <w:right w:val="single" w:sz="4" w:space="0" w:color="auto"/>
            </w:tcBorders>
            <w:shd w:val="clear" w:color="auto" w:fill="auto"/>
            <w:noWrap/>
            <w:vAlign w:val="bottom"/>
            <w:hideMark/>
          </w:tcPr>
          <w:p w14:paraId="2715FAB2"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8.00%</w:t>
            </w:r>
          </w:p>
        </w:tc>
        <w:tc>
          <w:tcPr>
            <w:tcW w:w="1532" w:type="dxa"/>
            <w:tcBorders>
              <w:top w:val="nil"/>
              <w:left w:val="nil"/>
              <w:bottom w:val="single" w:sz="4" w:space="0" w:color="auto"/>
              <w:right w:val="single" w:sz="4" w:space="0" w:color="auto"/>
            </w:tcBorders>
            <w:shd w:val="clear" w:color="auto" w:fill="auto"/>
            <w:noWrap/>
            <w:vAlign w:val="bottom"/>
            <w:hideMark/>
          </w:tcPr>
          <w:p w14:paraId="113F4912" w14:textId="77777777" w:rsidR="00D30445" w:rsidRPr="00D30445" w:rsidRDefault="00D30445" w:rsidP="3A020A22">
            <w:pPr>
              <w:spacing w:line="240" w:lineRule="auto"/>
              <w:rPr>
                <w:rFonts w:eastAsia="Arial" w:cs="Arial"/>
                <w:color w:val="000000"/>
                <w:lang w:eastAsia="en-GB"/>
              </w:rPr>
            </w:pPr>
            <w:r w:rsidRPr="3A020A22">
              <w:rPr>
                <w:rFonts w:eastAsia="Arial" w:cs="Arial"/>
                <w:color w:val="000000" w:themeColor="text1"/>
                <w:lang w:eastAsia="en-GB"/>
              </w:rPr>
              <w:t>unknown</w:t>
            </w:r>
          </w:p>
        </w:tc>
      </w:tr>
      <w:tr w:rsidR="00D30445" w:rsidRPr="00D30445" w14:paraId="5BA58573" w14:textId="77777777" w:rsidTr="3A020A22">
        <w:trPr>
          <w:trHeight w:val="35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14:paraId="757E11AE"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Occupational Therapists</w:t>
            </w:r>
          </w:p>
        </w:tc>
        <w:tc>
          <w:tcPr>
            <w:tcW w:w="2316" w:type="dxa"/>
            <w:tcBorders>
              <w:top w:val="nil"/>
              <w:left w:val="nil"/>
              <w:bottom w:val="single" w:sz="4" w:space="0" w:color="auto"/>
              <w:right w:val="single" w:sz="4" w:space="0" w:color="auto"/>
            </w:tcBorders>
            <w:shd w:val="clear" w:color="auto" w:fill="auto"/>
            <w:noWrap/>
            <w:vAlign w:val="bottom"/>
            <w:hideMark/>
          </w:tcPr>
          <w:p w14:paraId="0079345B"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50</w:t>
            </w:r>
          </w:p>
        </w:tc>
        <w:tc>
          <w:tcPr>
            <w:tcW w:w="1898" w:type="dxa"/>
            <w:tcBorders>
              <w:top w:val="nil"/>
              <w:left w:val="nil"/>
              <w:bottom w:val="single" w:sz="4" w:space="0" w:color="auto"/>
              <w:right w:val="single" w:sz="4" w:space="0" w:color="auto"/>
            </w:tcBorders>
            <w:shd w:val="clear" w:color="auto" w:fill="auto"/>
            <w:noWrap/>
            <w:vAlign w:val="bottom"/>
            <w:hideMark/>
          </w:tcPr>
          <w:p w14:paraId="44DA2927"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14%</w:t>
            </w:r>
          </w:p>
        </w:tc>
        <w:tc>
          <w:tcPr>
            <w:tcW w:w="1376" w:type="dxa"/>
            <w:tcBorders>
              <w:top w:val="nil"/>
              <w:left w:val="nil"/>
              <w:bottom w:val="single" w:sz="4" w:space="0" w:color="auto"/>
              <w:right w:val="single" w:sz="4" w:space="0" w:color="auto"/>
            </w:tcBorders>
            <w:shd w:val="clear" w:color="auto" w:fill="auto"/>
            <w:noWrap/>
            <w:vAlign w:val="bottom"/>
            <w:hideMark/>
          </w:tcPr>
          <w:p w14:paraId="00698973"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0.00%</w:t>
            </w:r>
          </w:p>
        </w:tc>
        <w:tc>
          <w:tcPr>
            <w:tcW w:w="1532" w:type="dxa"/>
            <w:tcBorders>
              <w:top w:val="nil"/>
              <w:left w:val="nil"/>
              <w:bottom w:val="single" w:sz="4" w:space="0" w:color="auto"/>
              <w:right w:val="single" w:sz="4" w:space="0" w:color="auto"/>
            </w:tcBorders>
            <w:shd w:val="clear" w:color="auto" w:fill="auto"/>
            <w:noWrap/>
            <w:vAlign w:val="bottom"/>
            <w:hideMark/>
          </w:tcPr>
          <w:p w14:paraId="6BCABC45"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34%</w:t>
            </w:r>
          </w:p>
        </w:tc>
      </w:tr>
      <w:tr w:rsidR="00D30445" w:rsidRPr="00D30445" w14:paraId="3D56BD74" w14:textId="77777777" w:rsidTr="3A020A22">
        <w:trPr>
          <w:trHeight w:val="35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14:paraId="77FD61AB"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Commissioners</w:t>
            </w:r>
          </w:p>
        </w:tc>
        <w:tc>
          <w:tcPr>
            <w:tcW w:w="2316" w:type="dxa"/>
            <w:tcBorders>
              <w:top w:val="nil"/>
              <w:left w:val="nil"/>
              <w:bottom w:val="single" w:sz="4" w:space="0" w:color="auto"/>
              <w:right w:val="single" w:sz="4" w:space="0" w:color="auto"/>
            </w:tcBorders>
            <w:shd w:val="clear" w:color="auto" w:fill="auto"/>
            <w:noWrap/>
            <w:vAlign w:val="bottom"/>
            <w:hideMark/>
          </w:tcPr>
          <w:p w14:paraId="4E98D59B"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13</w:t>
            </w:r>
          </w:p>
        </w:tc>
        <w:tc>
          <w:tcPr>
            <w:tcW w:w="1898" w:type="dxa"/>
            <w:tcBorders>
              <w:top w:val="nil"/>
              <w:left w:val="nil"/>
              <w:bottom w:val="single" w:sz="4" w:space="0" w:color="auto"/>
              <w:right w:val="single" w:sz="4" w:space="0" w:color="auto"/>
            </w:tcBorders>
            <w:shd w:val="clear" w:color="auto" w:fill="auto"/>
            <w:noWrap/>
            <w:vAlign w:val="bottom"/>
            <w:hideMark/>
          </w:tcPr>
          <w:p w14:paraId="58477825"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0%</w:t>
            </w:r>
          </w:p>
        </w:tc>
        <w:tc>
          <w:tcPr>
            <w:tcW w:w="1376" w:type="dxa"/>
            <w:tcBorders>
              <w:top w:val="nil"/>
              <w:left w:val="nil"/>
              <w:bottom w:val="single" w:sz="4" w:space="0" w:color="auto"/>
              <w:right w:val="single" w:sz="4" w:space="0" w:color="auto"/>
            </w:tcBorders>
            <w:shd w:val="clear" w:color="auto" w:fill="auto"/>
            <w:noWrap/>
            <w:vAlign w:val="bottom"/>
            <w:hideMark/>
          </w:tcPr>
          <w:p w14:paraId="48D8FF4E"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0.00%</w:t>
            </w:r>
          </w:p>
        </w:tc>
        <w:tc>
          <w:tcPr>
            <w:tcW w:w="1532" w:type="dxa"/>
            <w:tcBorders>
              <w:top w:val="nil"/>
              <w:left w:val="nil"/>
              <w:bottom w:val="single" w:sz="4" w:space="0" w:color="auto"/>
              <w:right w:val="single" w:sz="4" w:space="0" w:color="auto"/>
            </w:tcBorders>
            <w:shd w:val="clear" w:color="auto" w:fill="auto"/>
            <w:noWrap/>
            <w:vAlign w:val="bottom"/>
            <w:hideMark/>
          </w:tcPr>
          <w:p w14:paraId="47C72156"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31%</w:t>
            </w:r>
          </w:p>
        </w:tc>
      </w:tr>
      <w:tr w:rsidR="00D30445" w:rsidRPr="00D30445" w14:paraId="2C0B0B40" w14:textId="77777777" w:rsidTr="3A020A22">
        <w:trPr>
          <w:trHeight w:val="35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14:paraId="43AEE37B" w14:textId="77777777" w:rsidR="00D30445" w:rsidRPr="00D30445" w:rsidRDefault="00D30445" w:rsidP="3A020A22">
            <w:pPr>
              <w:spacing w:line="240" w:lineRule="auto"/>
              <w:rPr>
                <w:rFonts w:eastAsia="Arial" w:cs="Arial"/>
                <w:b/>
                <w:bCs/>
                <w:color w:val="000000"/>
                <w:lang w:eastAsia="en-GB"/>
              </w:rPr>
            </w:pPr>
            <w:r w:rsidRPr="3A020A22">
              <w:rPr>
                <w:rFonts w:eastAsia="Arial" w:cs="Arial"/>
                <w:b/>
                <w:bCs/>
                <w:color w:val="000000" w:themeColor="text1"/>
                <w:lang w:eastAsia="en-GB"/>
              </w:rPr>
              <w:t>Social Workers</w:t>
            </w:r>
          </w:p>
        </w:tc>
        <w:tc>
          <w:tcPr>
            <w:tcW w:w="2316" w:type="dxa"/>
            <w:tcBorders>
              <w:top w:val="nil"/>
              <w:left w:val="nil"/>
              <w:bottom w:val="single" w:sz="4" w:space="0" w:color="auto"/>
              <w:right w:val="single" w:sz="4" w:space="0" w:color="auto"/>
            </w:tcBorders>
            <w:shd w:val="clear" w:color="auto" w:fill="auto"/>
            <w:noWrap/>
            <w:vAlign w:val="bottom"/>
            <w:hideMark/>
          </w:tcPr>
          <w:p w14:paraId="2759C572"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375</w:t>
            </w:r>
          </w:p>
        </w:tc>
        <w:tc>
          <w:tcPr>
            <w:tcW w:w="1898" w:type="dxa"/>
            <w:tcBorders>
              <w:top w:val="nil"/>
              <w:left w:val="nil"/>
              <w:bottom w:val="single" w:sz="4" w:space="0" w:color="auto"/>
              <w:right w:val="single" w:sz="4" w:space="0" w:color="auto"/>
            </w:tcBorders>
            <w:shd w:val="clear" w:color="auto" w:fill="auto"/>
            <w:noWrap/>
            <w:vAlign w:val="bottom"/>
            <w:hideMark/>
          </w:tcPr>
          <w:p w14:paraId="39F85F23"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4%</w:t>
            </w:r>
          </w:p>
        </w:tc>
        <w:tc>
          <w:tcPr>
            <w:tcW w:w="1376" w:type="dxa"/>
            <w:tcBorders>
              <w:top w:val="nil"/>
              <w:left w:val="nil"/>
              <w:bottom w:val="single" w:sz="4" w:space="0" w:color="auto"/>
              <w:right w:val="single" w:sz="4" w:space="0" w:color="auto"/>
            </w:tcBorders>
            <w:shd w:val="clear" w:color="auto" w:fill="auto"/>
            <w:noWrap/>
            <w:vAlign w:val="bottom"/>
            <w:hideMark/>
          </w:tcPr>
          <w:p w14:paraId="08668873"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10.00%</w:t>
            </w:r>
          </w:p>
        </w:tc>
        <w:tc>
          <w:tcPr>
            <w:tcW w:w="1532" w:type="dxa"/>
            <w:tcBorders>
              <w:top w:val="nil"/>
              <w:left w:val="nil"/>
              <w:bottom w:val="single" w:sz="4" w:space="0" w:color="auto"/>
              <w:right w:val="single" w:sz="4" w:space="0" w:color="auto"/>
            </w:tcBorders>
            <w:shd w:val="clear" w:color="auto" w:fill="auto"/>
            <w:noWrap/>
            <w:vAlign w:val="bottom"/>
            <w:hideMark/>
          </w:tcPr>
          <w:p w14:paraId="608D693C" w14:textId="77777777" w:rsidR="00D30445" w:rsidRPr="00D30445" w:rsidRDefault="00D30445" w:rsidP="3A020A22">
            <w:pPr>
              <w:spacing w:line="240" w:lineRule="auto"/>
              <w:jc w:val="right"/>
              <w:rPr>
                <w:rFonts w:eastAsia="Arial" w:cs="Arial"/>
                <w:color w:val="000000"/>
                <w:lang w:eastAsia="en-GB"/>
              </w:rPr>
            </w:pPr>
            <w:r w:rsidRPr="3A020A22">
              <w:rPr>
                <w:rFonts w:eastAsia="Arial" w:cs="Arial"/>
                <w:color w:val="000000" w:themeColor="text1"/>
                <w:lang w:eastAsia="en-GB"/>
              </w:rPr>
              <w:t>24%</w:t>
            </w:r>
          </w:p>
        </w:tc>
      </w:tr>
    </w:tbl>
    <w:p w14:paraId="3B0C6380" w14:textId="77777777" w:rsidR="00D30445" w:rsidRDefault="00D30445" w:rsidP="009270CA">
      <w:pPr>
        <w:spacing w:line="360" w:lineRule="auto"/>
        <w:rPr>
          <w:rStyle w:val="Hyperlink"/>
          <w:rFonts w:cs="Arial"/>
          <w:color w:val="930742"/>
        </w:rPr>
      </w:pPr>
    </w:p>
    <w:p w14:paraId="76383D90" w14:textId="669EB69F" w:rsidR="006D617B" w:rsidRDefault="006D617B" w:rsidP="009270CA">
      <w:pPr>
        <w:spacing w:line="360" w:lineRule="auto"/>
        <w:rPr>
          <w:rStyle w:val="Hyperlink"/>
          <w:rFonts w:cs="Arial"/>
          <w:color w:val="930742"/>
        </w:rPr>
      </w:pPr>
    </w:p>
    <w:p w14:paraId="72929F71" w14:textId="19EB0E2E" w:rsidR="006D617B" w:rsidRPr="00A96E04" w:rsidRDefault="006D617B" w:rsidP="006D617B">
      <w:pPr>
        <w:spacing w:line="360" w:lineRule="auto"/>
        <w:rPr>
          <w:rFonts w:cs="Arial"/>
        </w:rPr>
      </w:pPr>
      <w:bookmarkStart w:id="0" w:name="_Hlk65577739"/>
      <w:r w:rsidRPr="00A96E04">
        <w:rPr>
          <w:rFonts w:cs="Arial"/>
        </w:rPr>
        <w:t xml:space="preserve">The roles in the above table have been identified as areas of concern for adult social care departments across the East Midlands. The above data has been collated through information we have requested from each local authority in February 2021 and data on social workers which is taken from the mandatory return submitted by local authorities to ASC-WDS in September 2019. </w:t>
      </w:r>
    </w:p>
    <w:bookmarkEnd w:id="0"/>
    <w:p w14:paraId="23A6D7EA" w14:textId="7546DF96" w:rsidR="006D617B" w:rsidRDefault="006D617B" w:rsidP="00D30445">
      <w:pPr>
        <w:spacing w:line="360" w:lineRule="auto"/>
        <w:rPr>
          <w:rFonts w:cs="Arial"/>
        </w:rPr>
      </w:pPr>
      <w:r w:rsidRPr="00A96E04">
        <w:rPr>
          <w:rFonts w:cs="Arial"/>
        </w:rPr>
        <w:t xml:space="preserve">Internal workforce challenges appear to be different to those for the external provider market. The focus here should be on succession planning with a significant number of </w:t>
      </w:r>
      <w:r w:rsidR="00D30445">
        <w:rPr>
          <w:rFonts w:cs="Arial"/>
        </w:rPr>
        <w:t>regulated professional roles</w:t>
      </w:r>
      <w:r w:rsidRPr="00A96E04">
        <w:rPr>
          <w:rFonts w:cs="Arial"/>
        </w:rPr>
        <w:t xml:space="preserve"> reaching retirement age within the next 10 years. </w:t>
      </w:r>
    </w:p>
    <w:p w14:paraId="3AFC6412" w14:textId="15C9A5CE" w:rsidR="00273D11" w:rsidRPr="00A96E04" w:rsidRDefault="00273D11" w:rsidP="00D30445">
      <w:pPr>
        <w:spacing w:line="360" w:lineRule="auto"/>
        <w:rPr>
          <w:rFonts w:cs="Arial"/>
        </w:rPr>
      </w:pPr>
      <w:r>
        <w:rPr>
          <w:rFonts w:cs="Arial"/>
        </w:rPr>
        <w:t xml:space="preserve">Estimations were provided for AMHPs so it would be worth clarifying the data and </w:t>
      </w:r>
      <w:r w:rsidR="0018230E">
        <w:rPr>
          <w:rFonts w:cs="Arial"/>
        </w:rPr>
        <w:t xml:space="preserve">exploring the demographics and vacancies for this job role, with regulated professionals being </w:t>
      </w:r>
      <w:r w:rsidR="008675DE">
        <w:rPr>
          <w:rFonts w:cs="Arial"/>
        </w:rPr>
        <w:t xml:space="preserve">longer term to ‘grow your own’ it is important to have succession plans in place years ahead of </w:t>
      </w:r>
      <w:r w:rsidR="00ED67AF">
        <w:rPr>
          <w:rFonts w:cs="Arial"/>
        </w:rPr>
        <w:t xml:space="preserve">turnover / retirement age. </w:t>
      </w:r>
    </w:p>
    <w:p w14:paraId="71D0CE98" w14:textId="77777777" w:rsidR="006D617B" w:rsidRPr="006D617B" w:rsidRDefault="006D617B" w:rsidP="009270CA">
      <w:pPr>
        <w:spacing w:line="360" w:lineRule="auto"/>
        <w:rPr>
          <w:rFonts w:cs="Arial"/>
          <w:color w:val="930742"/>
        </w:rPr>
      </w:pPr>
    </w:p>
    <w:p w14:paraId="7B86BAC6" w14:textId="01F574D3" w:rsidR="004517EB" w:rsidRDefault="004517EB" w:rsidP="001F62D6">
      <w:pPr>
        <w:pStyle w:val="H1"/>
        <w:numPr>
          <w:ilvl w:val="0"/>
          <w:numId w:val="0"/>
        </w:numPr>
        <w:spacing w:line="360" w:lineRule="auto"/>
        <w:rPr>
          <w:rFonts w:cs="Arial"/>
          <w:color w:val="0070C0"/>
        </w:rPr>
      </w:pPr>
    </w:p>
    <w:p w14:paraId="408F70F5" w14:textId="59ED4A96" w:rsidR="00D07F6A" w:rsidRDefault="00D07F6A" w:rsidP="001F62D6">
      <w:pPr>
        <w:pStyle w:val="H1"/>
        <w:numPr>
          <w:ilvl w:val="0"/>
          <w:numId w:val="0"/>
        </w:numPr>
        <w:spacing w:line="360" w:lineRule="auto"/>
        <w:rPr>
          <w:rFonts w:cs="Arial"/>
          <w:color w:val="0070C0"/>
        </w:rPr>
      </w:pPr>
    </w:p>
    <w:p w14:paraId="7F533654" w14:textId="36582C8D" w:rsidR="00D07F6A" w:rsidRDefault="00D07F6A" w:rsidP="001F62D6">
      <w:pPr>
        <w:pStyle w:val="H1"/>
        <w:numPr>
          <w:ilvl w:val="0"/>
          <w:numId w:val="0"/>
        </w:numPr>
        <w:spacing w:line="360" w:lineRule="auto"/>
        <w:rPr>
          <w:rFonts w:cs="Arial"/>
          <w:color w:val="0070C0"/>
        </w:rPr>
      </w:pPr>
    </w:p>
    <w:p w14:paraId="6FB1F6C2" w14:textId="19547301" w:rsidR="00D07F6A" w:rsidRDefault="00D07F6A" w:rsidP="001F62D6">
      <w:pPr>
        <w:pStyle w:val="H1"/>
        <w:numPr>
          <w:ilvl w:val="0"/>
          <w:numId w:val="0"/>
        </w:numPr>
        <w:spacing w:line="360" w:lineRule="auto"/>
        <w:rPr>
          <w:rFonts w:cs="Arial"/>
          <w:color w:val="0070C0"/>
        </w:rPr>
      </w:pPr>
    </w:p>
    <w:p w14:paraId="57CCB106" w14:textId="62B00DD7" w:rsidR="00D07F6A" w:rsidRDefault="00D07F6A" w:rsidP="001F62D6">
      <w:pPr>
        <w:pStyle w:val="H1"/>
        <w:numPr>
          <w:ilvl w:val="0"/>
          <w:numId w:val="0"/>
        </w:numPr>
        <w:spacing w:line="360" w:lineRule="auto"/>
        <w:rPr>
          <w:rFonts w:cs="Arial"/>
          <w:color w:val="0070C0"/>
        </w:rPr>
      </w:pPr>
    </w:p>
    <w:p w14:paraId="170FE912" w14:textId="586D0399" w:rsidR="00D07F6A" w:rsidRDefault="00D07F6A" w:rsidP="001F62D6">
      <w:pPr>
        <w:pStyle w:val="H1"/>
        <w:numPr>
          <w:ilvl w:val="0"/>
          <w:numId w:val="0"/>
        </w:numPr>
        <w:spacing w:line="360" w:lineRule="auto"/>
        <w:rPr>
          <w:rFonts w:cs="Arial"/>
          <w:color w:val="0070C0"/>
        </w:rPr>
      </w:pPr>
    </w:p>
    <w:p w14:paraId="692FD6ED" w14:textId="6B5533D6" w:rsidR="00D07F6A" w:rsidRDefault="00D07F6A" w:rsidP="001F62D6">
      <w:pPr>
        <w:pStyle w:val="H1"/>
        <w:numPr>
          <w:ilvl w:val="0"/>
          <w:numId w:val="0"/>
        </w:numPr>
        <w:spacing w:line="360" w:lineRule="auto"/>
        <w:rPr>
          <w:rFonts w:cs="Arial"/>
          <w:color w:val="0070C0"/>
        </w:rPr>
      </w:pPr>
    </w:p>
    <w:p w14:paraId="3EB28E9B" w14:textId="73EA8748" w:rsidR="00D07F6A" w:rsidRDefault="00D07F6A" w:rsidP="001F62D6">
      <w:pPr>
        <w:pStyle w:val="H1"/>
        <w:numPr>
          <w:ilvl w:val="0"/>
          <w:numId w:val="0"/>
        </w:numPr>
        <w:spacing w:line="360" w:lineRule="auto"/>
        <w:rPr>
          <w:rFonts w:cs="Arial"/>
          <w:color w:val="0070C0"/>
        </w:rPr>
      </w:pPr>
    </w:p>
    <w:p w14:paraId="0754BEE2" w14:textId="592BA2F7" w:rsidR="00ED67AF" w:rsidRDefault="00ED67AF" w:rsidP="001F62D6">
      <w:pPr>
        <w:pStyle w:val="H1"/>
        <w:numPr>
          <w:ilvl w:val="0"/>
          <w:numId w:val="0"/>
        </w:numPr>
        <w:spacing w:line="360" w:lineRule="auto"/>
        <w:rPr>
          <w:rFonts w:cs="Arial"/>
          <w:color w:val="0070C0"/>
        </w:rPr>
      </w:pPr>
    </w:p>
    <w:p w14:paraId="4548C30F" w14:textId="2671EC66" w:rsidR="00304BB5" w:rsidRPr="00244756" w:rsidRDefault="00304BB5" w:rsidP="001F62D6">
      <w:pPr>
        <w:pStyle w:val="H1"/>
        <w:numPr>
          <w:ilvl w:val="0"/>
          <w:numId w:val="0"/>
        </w:numPr>
        <w:spacing w:line="360" w:lineRule="auto"/>
        <w:rPr>
          <w:rFonts w:cs="Arial"/>
          <w:color w:val="930742"/>
        </w:rPr>
      </w:pPr>
      <w:r w:rsidRPr="00244756">
        <w:rPr>
          <w:rFonts w:cs="Arial"/>
          <w:color w:val="930742"/>
        </w:rPr>
        <w:lastRenderedPageBreak/>
        <w:t>Future workforce projections</w:t>
      </w:r>
    </w:p>
    <w:p w14:paraId="45E38A98" w14:textId="77777777" w:rsidR="00304BB5" w:rsidRDefault="00304BB5" w:rsidP="009D788B">
      <w:pPr>
        <w:spacing w:line="360" w:lineRule="auto"/>
        <w:rPr>
          <w:rFonts w:cs="Arial"/>
        </w:rPr>
      </w:pPr>
    </w:p>
    <w:p w14:paraId="39984978" w14:textId="79F04AAA" w:rsidR="00EA64AB" w:rsidRPr="00EA64AB" w:rsidRDefault="00EA64AB" w:rsidP="0012771D">
      <w:pPr>
        <w:autoSpaceDE w:val="0"/>
        <w:autoSpaceDN w:val="0"/>
        <w:adjustRightInd w:val="0"/>
        <w:spacing w:line="240" w:lineRule="auto"/>
        <w:rPr>
          <w:rFonts w:eastAsiaTheme="minorHAnsi" w:cs="Arial"/>
          <w:szCs w:val="22"/>
        </w:rPr>
      </w:pPr>
      <w:r w:rsidRPr="00EA64AB">
        <w:rPr>
          <w:rFonts w:eastAsiaTheme="minorHAnsi" w:cs="Arial"/>
          <w:szCs w:val="22"/>
        </w:rPr>
        <w:t xml:space="preserve">Skills for Care projections based on the growth of the 65+ age group, show workforce will need to grow by 31% to meet demand </w:t>
      </w:r>
      <w:r w:rsidR="003C3D18">
        <w:rPr>
          <w:rFonts w:eastAsiaTheme="minorHAnsi" w:cs="Arial"/>
          <w:szCs w:val="22"/>
        </w:rPr>
        <w:t>by</w:t>
      </w:r>
      <w:r w:rsidRPr="00EA64AB">
        <w:rPr>
          <w:rFonts w:eastAsiaTheme="minorHAnsi" w:cs="Arial"/>
          <w:szCs w:val="22"/>
        </w:rPr>
        <w:t xml:space="preserve"> 2035. </w:t>
      </w:r>
    </w:p>
    <w:p w14:paraId="2E9F3860" w14:textId="0F15DF87" w:rsidR="00EA64AB" w:rsidRPr="00EA64AB" w:rsidRDefault="00EA64AB" w:rsidP="0012771D">
      <w:pPr>
        <w:autoSpaceDE w:val="0"/>
        <w:autoSpaceDN w:val="0"/>
        <w:adjustRightInd w:val="0"/>
        <w:spacing w:line="240" w:lineRule="auto"/>
        <w:rPr>
          <w:rFonts w:eastAsiaTheme="minorHAnsi" w:cs="Arial"/>
          <w:szCs w:val="22"/>
        </w:rPr>
      </w:pPr>
      <w:r w:rsidRPr="00EA64AB">
        <w:rPr>
          <w:rFonts w:eastAsiaTheme="minorHAnsi" w:cs="Arial"/>
          <w:szCs w:val="22"/>
        </w:rPr>
        <w:t>Using that growth of 31% as a baseline (to which there are many caveats) our workforce projections may look like…</w:t>
      </w:r>
    </w:p>
    <w:p w14:paraId="22DBAEBC" w14:textId="77777777" w:rsidR="00EA64AB" w:rsidRDefault="00EA64AB" w:rsidP="0012771D">
      <w:pPr>
        <w:autoSpaceDE w:val="0"/>
        <w:autoSpaceDN w:val="0"/>
        <w:adjustRightInd w:val="0"/>
        <w:spacing w:line="240" w:lineRule="auto"/>
        <w:rPr>
          <w:rFonts w:eastAsiaTheme="minorHAnsi" w:cs="Arial"/>
          <w:b/>
          <w:bCs/>
          <w:color w:val="008D96"/>
          <w:szCs w:val="22"/>
        </w:rPr>
      </w:pPr>
    </w:p>
    <w:p w14:paraId="66BF2F2E" w14:textId="176ECB17" w:rsidR="0012771D" w:rsidRPr="00244756" w:rsidRDefault="0012771D" w:rsidP="0012771D">
      <w:pPr>
        <w:autoSpaceDE w:val="0"/>
        <w:autoSpaceDN w:val="0"/>
        <w:adjustRightInd w:val="0"/>
        <w:spacing w:line="240" w:lineRule="auto"/>
        <w:rPr>
          <w:rFonts w:eastAsiaTheme="minorHAnsi" w:cs="Arial"/>
          <w:b/>
          <w:bCs/>
          <w:color w:val="930742"/>
          <w:szCs w:val="22"/>
        </w:rPr>
      </w:pPr>
      <w:r w:rsidRPr="00244756">
        <w:rPr>
          <w:rFonts w:eastAsiaTheme="minorHAnsi" w:cs="Arial"/>
          <w:b/>
          <w:bCs/>
          <w:color w:val="930742"/>
          <w:szCs w:val="22"/>
        </w:rPr>
        <w:t>Possible future workforce projection as a total…</w:t>
      </w:r>
    </w:p>
    <w:p w14:paraId="3B2AF43C" w14:textId="77777777" w:rsidR="0012771D" w:rsidRDefault="0012771D" w:rsidP="0012771D"/>
    <w:p w14:paraId="5F8C1DCD" w14:textId="34F1EC73" w:rsidR="0012771D" w:rsidRDefault="0012771D" w:rsidP="0012771D">
      <w:r>
        <w:t>If we think about a future workforce requirement and taking in to account turnover rates, growth of the workforce required and also replacing those reaching retirement age we may see the future workforce numbers being around</w:t>
      </w:r>
      <w:r w:rsidR="001F62D6">
        <w:t xml:space="preserve"> (in 15 years</w:t>
      </w:r>
      <w:r w:rsidR="28661D97">
        <w:t>’</w:t>
      </w:r>
      <w:r w:rsidR="001F62D6">
        <w:t xml:space="preserve"> time)</w:t>
      </w:r>
      <w:r>
        <w:t>;</w:t>
      </w:r>
    </w:p>
    <w:p w14:paraId="5D25DF94" w14:textId="77777777" w:rsidR="0012771D" w:rsidRDefault="0012771D" w:rsidP="0012771D"/>
    <w:tbl>
      <w:tblPr>
        <w:tblW w:w="5051" w:type="dxa"/>
        <w:tblLook w:val="04A0" w:firstRow="1" w:lastRow="0" w:firstColumn="1" w:lastColumn="0" w:noHBand="0" w:noVBand="1"/>
      </w:tblPr>
      <w:tblGrid>
        <w:gridCol w:w="3307"/>
        <w:gridCol w:w="1744"/>
      </w:tblGrid>
      <w:tr w:rsidR="0012771D" w:rsidRPr="009527AD" w14:paraId="07CD442B" w14:textId="77777777" w:rsidTr="00434204">
        <w:trPr>
          <w:trHeight w:val="414"/>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02AC0" w14:textId="77777777" w:rsidR="0012771D" w:rsidRPr="009527AD" w:rsidRDefault="0012771D" w:rsidP="00F77F28">
            <w:pPr>
              <w:spacing w:line="240" w:lineRule="auto"/>
              <w:rPr>
                <w:rFonts w:cs="Arial"/>
                <w:color w:val="000000"/>
                <w:lang w:eastAsia="en-GB"/>
              </w:rPr>
            </w:pPr>
            <w:r w:rsidRPr="009527AD">
              <w:rPr>
                <w:rFonts w:cs="Arial"/>
                <w:color w:val="000000"/>
                <w:lang w:eastAsia="en-GB"/>
              </w:rPr>
              <w:t>Current workforce</w:t>
            </w:r>
          </w:p>
        </w:tc>
        <w:tc>
          <w:tcPr>
            <w:tcW w:w="1744" w:type="dxa"/>
            <w:tcBorders>
              <w:top w:val="single" w:sz="4" w:space="0" w:color="auto"/>
              <w:left w:val="nil"/>
              <w:bottom w:val="single" w:sz="4" w:space="0" w:color="auto"/>
              <w:right w:val="single" w:sz="4" w:space="0" w:color="auto"/>
            </w:tcBorders>
            <w:shd w:val="clear" w:color="auto" w:fill="auto"/>
            <w:noWrap/>
            <w:vAlign w:val="bottom"/>
            <w:hideMark/>
          </w:tcPr>
          <w:p w14:paraId="0D54C319" w14:textId="16BAA4B9" w:rsidR="0012771D" w:rsidRPr="009527AD" w:rsidRDefault="00131FAD" w:rsidP="00F77F28">
            <w:pPr>
              <w:spacing w:line="240" w:lineRule="auto"/>
              <w:jc w:val="right"/>
              <w:rPr>
                <w:rFonts w:cs="Arial"/>
                <w:color w:val="000000"/>
                <w:lang w:eastAsia="en-GB"/>
              </w:rPr>
            </w:pPr>
            <w:r>
              <w:rPr>
                <w:rFonts w:cs="Arial"/>
                <w:color w:val="000000"/>
                <w:lang w:eastAsia="en-GB"/>
              </w:rPr>
              <w:t>22,000</w:t>
            </w:r>
          </w:p>
        </w:tc>
      </w:tr>
      <w:tr w:rsidR="00434204" w:rsidRPr="009527AD" w14:paraId="460DD4CB" w14:textId="77777777" w:rsidTr="00434204">
        <w:trPr>
          <w:trHeight w:val="414"/>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68BCCDEE" w14:textId="5FB96B93" w:rsidR="00434204" w:rsidRPr="009527AD" w:rsidRDefault="00434204" w:rsidP="00434204">
            <w:pPr>
              <w:spacing w:line="240" w:lineRule="auto"/>
              <w:rPr>
                <w:rFonts w:cs="Arial"/>
                <w:color w:val="000000"/>
                <w:lang w:eastAsia="en-GB"/>
              </w:rPr>
            </w:pPr>
            <w:r w:rsidRPr="009527AD">
              <w:rPr>
                <w:rFonts w:cs="Arial"/>
                <w:color w:val="000000"/>
                <w:lang w:eastAsia="en-GB"/>
              </w:rPr>
              <w:t>Growth in sector</w:t>
            </w:r>
            <w:r>
              <w:rPr>
                <w:rFonts w:cs="Arial"/>
                <w:color w:val="000000"/>
                <w:lang w:eastAsia="en-GB"/>
              </w:rPr>
              <w:t xml:space="preserve"> (based on growth of 31%)</w:t>
            </w:r>
          </w:p>
        </w:tc>
        <w:tc>
          <w:tcPr>
            <w:tcW w:w="1744" w:type="dxa"/>
            <w:tcBorders>
              <w:top w:val="nil"/>
              <w:left w:val="nil"/>
              <w:bottom w:val="single" w:sz="4" w:space="0" w:color="auto"/>
              <w:right w:val="single" w:sz="4" w:space="0" w:color="auto"/>
            </w:tcBorders>
            <w:shd w:val="clear" w:color="auto" w:fill="auto"/>
            <w:noWrap/>
            <w:vAlign w:val="bottom"/>
            <w:hideMark/>
          </w:tcPr>
          <w:p w14:paraId="2E351906" w14:textId="73DC990F" w:rsidR="00434204" w:rsidRPr="009527AD" w:rsidRDefault="00131FAD" w:rsidP="00434204">
            <w:pPr>
              <w:spacing w:line="240" w:lineRule="auto"/>
              <w:jc w:val="right"/>
              <w:rPr>
                <w:rFonts w:cs="Arial"/>
                <w:color w:val="000000"/>
                <w:lang w:eastAsia="en-GB"/>
              </w:rPr>
            </w:pPr>
            <w:r>
              <w:rPr>
                <w:rFonts w:cs="Arial"/>
                <w:color w:val="000000"/>
                <w:lang w:eastAsia="en-GB"/>
              </w:rPr>
              <w:t>6,820</w:t>
            </w:r>
          </w:p>
        </w:tc>
      </w:tr>
      <w:tr w:rsidR="00434204" w:rsidRPr="009527AD" w14:paraId="0A92CF6F" w14:textId="77777777" w:rsidTr="00434204">
        <w:trPr>
          <w:trHeight w:val="414"/>
        </w:trPr>
        <w:tc>
          <w:tcPr>
            <w:tcW w:w="3307" w:type="dxa"/>
            <w:tcBorders>
              <w:top w:val="nil"/>
              <w:left w:val="single" w:sz="4" w:space="0" w:color="auto"/>
              <w:bottom w:val="single" w:sz="4" w:space="0" w:color="auto"/>
              <w:right w:val="single" w:sz="4" w:space="0" w:color="auto"/>
            </w:tcBorders>
            <w:shd w:val="clear" w:color="auto" w:fill="auto"/>
            <w:noWrap/>
            <w:vAlign w:val="bottom"/>
          </w:tcPr>
          <w:p w14:paraId="76D15CBA" w14:textId="77777777" w:rsidR="00434204" w:rsidRPr="009527AD" w:rsidRDefault="00434204" w:rsidP="00434204">
            <w:pPr>
              <w:spacing w:line="240" w:lineRule="auto"/>
              <w:rPr>
                <w:rFonts w:cs="Arial"/>
                <w:color w:val="000000"/>
                <w:lang w:eastAsia="en-GB"/>
              </w:rPr>
            </w:pPr>
          </w:p>
        </w:tc>
        <w:tc>
          <w:tcPr>
            <w:tcW w:w="1744" w:type="dxa"/>
            <w:tcBorders>
              <w:top w:val="nil"/>
              <w:left w:val="nil"/>
              <w:bottom w:val="single" w:sz="4" w:space="0" w:color="auto"/>
              <w:right w:val="single" w:sz="4" w:space="0" w:color="auto"/>
            </w:tcBorders>
            <w:shd w:val="clear" w:color="auto" w:fill="auto"/>
            <w:noWrap/>
            <w:vAlign w:val="bottom"/>
          </w:tcPr>
          <w:p w14:paraId="58DF537D" w14:textId="77777777" w:rsidR="00434204" w:rsidRDefault="00434204" w:rsidP="00434204">
            <w:pPr>
              <w:spacing w:line="240" w:lineRule="auto"/>
              <w:jc w:val="right"/>
              <w:rPr>
                <w:rFonts w:cs="Arial"/>
                <w:color w:val="000000"/>
                <w:lang w:eastAsia="en-GB"/>
              </w:rPr>
            </w:pPr>
          </w:p>
        </w:tc>
      </w:tr>
      <w:tr w:rsidR="00434204" w:rsidRPr="009527AD" w14:paraId="48185C17" w14:textId="77777777" w:rsidTr="00434204">
        <w:trPr>
          <w:trHeight w:val="414"/>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2332EBF9" w14:textId="77777777" w:rsidR="00434204" w:rsidRDefault="00434204" w:rsidP="00434204">
            <w:pPr>
              <w:spacing w:line="240" w:lineRule="auto"/>
              <w:rPr>
                <w:rFonts w:cs="Arial"/>
                <w:color w:val="000000"/>
                <w:lang w:eastAsia="en-GB"/>
              </w:rPr>
            </w:pPr>
            <w:r w:rsidRPr="009527AD">
              <w:rPr>
                <w:rFonts w:cs="Arial"/>
                <w:color w:val="000000"/>
                <w:lang w:eastAsia="en-GB"/>
              </w:rPr>
              <w:t>Replacing retirees</w:t>
            </w:r>
          </w:p>
          <w:p w14:paraId="1BA952E1" w14:textId="66662040" w:rsidR="00434204" w:rsidRPr="009527AD" w:rsidRDefault="00434204" w:rsidP="00434204">
            <w:pPr>
              <w:spacing w:line="240" w:lineRule="auto"/>
              <w:rPr>
                <w:rFonts w:cs="Arial"/>
                <w:color w:val="000000"/>
                <w:lang w:eastAsia="en-GB"/>
              </w:rPr>
            </w:pPr>
            <w:r>
              <w:rPr>
                <w:rFonts w:cs="Arial"/>
                <w:color w:val="000000"/>
                <w:lang w:eastAsia="en-GB"/>
              </w:rPr>
              <w:t>(figure for next 10 years)</w:t>
            </w:r>
          </w:p>
        </w:tc>
        <w:tc>
          <w:tcPr>
            <w:tcW w:w="1744" w:type="dxa"/>
            <w:tcBorders>
              <w:top w:val="nil"/>
              <w:left w:val="nil"/>
              <w:bottom w:val="single" w:sz="4" w:space="0" w:color="auto"/>
              <w:right w:val="single" w:sz="4" w:space="0" w:color="auto"/>
            </w:tcBorders>
            <w:shd w:val="clear" w:color="auto" w:fill="auto"/>
            <w:noWrap/>
            <w:vAlign w:val="bottom"/>
            <w:hideMark/>
          </w:tcPr>
          <w:p w14:paraId="49DD4121" w14:textId="6BCD6E27" w:rsidR="00434204" w:rsidRPr="009527AD" w:rsidRDefault="00131FAD" w:rsidP="00434204">
            <w:pPr>
              <w:spacing w:line="240" w:lineRule="auto"/>
              <w:jc w:val="right"/>
              <w:rPr>
                <w:rFonts w:cs="Arial"/>
                <w:color w:val="000000"/>
                <w:lang w:eastAsia="en-GB"/>
              </w:rPr>
            </w:pPr>
            <w:r>
              <w:rPr>
                <w:rFonts w:cs="Arial"/>
                <w:color w:val="000000"/>
                <w:lang w:eastAsia="en-GB"/>
              </w:rPr>
              <w:t>6,160</w:t>
            </w:r>
          </w:p>
        </w:tc>
      </w:tr>
      <w:tr w:rsidR="00434204" w:rsidRPr="009527AD" w14:paraId="769BA544" w14:textId="77777777" w:rsidTr="00434204">
        <w:trPr>
          <w:trHeight w:val="414"/>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6991B4AC" w14:textId="281572F0" w:rsidR="00434204" w:rsidRPr="009527AD" w:rsidRDefault="00434204" w:rsidP="00434204">
            <w:pPr>
              <w:spacing w:line="240" w:lineRule="auto"/>
              <w:rPr>
                <w:rFonts w:cs="Arial"/>
                <w:color w:val="000000"/>
                <w:lang w:eastAsia="en-GB"/>
              </w:rPr>
            </w:pPr>
            <w:r w:rsidRPr="009527AD">
              <w:rPr>
                <w:rFonts w:cs="Arial"/>
                <w:color w:val="000000"/>
                <w:lang w:eastAsia="en-GB"/>
              </w:rPr>
              <w:t>Replacing leavers</w:t>
            </w:r>
            <w:r>
              <w:rPr>
                <w:rFonts w:cs="Arial"/>
                <w:color w:val="000000"/>
                <w:lang w:eastAsia="en-GB"/>
              </w:rPr>
              <w:t xml:space="preserve"> who exit the sector (based on current rate of those exiting sector)</w:t>
            </w:r>
          </w:p>
        </w:tc>
        <w:tc>
          <w:tcPr>
            <w:tcW w:w="1744" w:type="dxa"/>
            <w:tcBorders>
              <w:top w:val="nil"/>
              <w:left w:val="nil"/>
              <w:bottom w:val="single" w:sz="4" w:space="0" w:color="auto"/>
              <w:right w:val="single" w:sz="4" w:space="0" w:color="auto"/>
            </w:tcBorders>
            <w:shd w:val="clear" w:color="auto" w:fill="auto"/>
            <w:noWrap/>
            <w:vAlign w:val="bottom"/>
            <w:hideMark/>
          </w:tcPr>
          <w:p w14:paraId="15CD0DEB" w14:textId="6183E6A1" w:rsidR="00434204" w:rsidRPr="009527AD" w:rsidRDefault="00131FAD" w:rsidP="00434204">
            <w:pPr>
              <w:spacing w:line="240" w:lineRule="auto"/>
              <w:jc w:val="right"/>
              <w:rPr>
                <w:rFonts w:cs="Arial"/>
                <w:color w:val="000000"/>
                <w:lang w:eastAsia="en-GB"/>
              </w:rPr>
            </w:pPr>
            <w:r>
              <w:rPr>
                <w:rFonts w:cs="Arial"/>
                <w:color w:val="000000"/>
                <w:lang w:eastAsia="en-GB"/>
              </w:rPr>
              <w:t>20,445</w:t>
            </w:r>
          </w:p>
        </w:tc>
      </w:tr>
    </w:tbl>
    <w:p w14:paraId="2804FAC2" w14:textId="77777777" w:rsidR="0012771D" w:rsidRDefault="0012771D" w:rsidP="0012771D"/>
    <w:p w14:paraId="0A502078" w14:textId="38664089" w:rsidR="00C17475" w:rsidRPr="00C17475" w:rsidRDefault="00C17475" w:rsidP="3A020A22">
      <w:pPr>
        <w:rPr>
          <w:b/>
          <w:bCs/>
          <w:i/>
          <w:iCs/>
        </w:rPr>
      </w:pPr>
      <w:bookmarkStart w:id="1" w:name="_Hlk65577997"/>
      <w:r w:rsidRPr="3A020A22">
        <w:rPr>
          <w:b/>
          <w:bCs/>
          <w:i/>
          <w:iCs/>
        </w:rPr>
        <w:t xml:space="preserve">There may be some double counting in that the data we have around leavers incorporates those leaving due to retirement, therefore we need to consider these figures as a </w:t>
      </w:r>
      <w:r w:rsidR="4056CCE7" w:rsidRPr="3A020A22">
        <w:rPr>
          <w:b/>
          <w:bCs/>
          <w:i/>
          <w:iCs/>
        </w:rPr>
        <w:t>worst-case</w:t>
      </w:r>
      <w:r w:rsidRPr="3A020A22">
        <w:rPr>
          <w:b/>
          <w:bCs/>
          <w:i/>
          <w:iCs/>
        </w:rPr>
        <w:t xml:space="preserve"> scenario.  We may choose to use the figure of replacing leavers and growth of the workforce required as an idea of the scale of our attraction challenge. </w:t>
      </w:r>
    </w:p>
    <w:bookmarkEnd w:id="1"/>
    <w:p w14:paraId="319F25C5" w14:textId="4178D101" w:rsidR="00407136" w:rsidRDefault="00407136" w:rsidP="0012771D">
      <w:pPr>
        <w:rPr>
          <w:b/>
          <w:bCs/>
          <w:i/>
          <w:iCs/>
        </w:rPr>
      </w:pPr>
    </w:p>
    <w:p w14:paraId="14CF94FB" w14:textId="7A93207F" w:rsidR="00407136" w:rsidRDefault="00407136" w:rsidP="0012771D">
      <w:pPr>
        <w:rPr>
          <w:i/>
          <w:iCs/>
          <w:u w:val="single"/>
        </w:rPr>
      </w:pPr>
    </w:p>
    <w:p w14:paraId="795294A1" w14:textId="3C53454B" w:rsidR="00407136" w:rsidRPr="00407136" w:rsidRDefault="00407136" w:rsidP="0012771D">
      <w:pPr>
        <w:rPr>
          <w:b/>
          <w:bCs/>
          <w:u w:val="single"/>
        </w:rPr>
      </w:pPr>
      <w:r w:rsidRPr="00407136">
        <w:rPr>
          <w:b/>
          <w:bCs/>
          <w:u w:val="single"/>
        </w:rPr>
        <w:t>By Sector</w:t>
      </w:r>
    </w:p>
    <w:p w14:paraId="2E4EDA27" w14:textId="2213CE34" w:rsidR="0057170D" w:rsidRDefault="0057170D" w:rsidP="0012771D">
      <w:pPr>
        <w:rPr>
          <w:b/>
          <w:bCs/>
          <w:i/>
          <w:iCs/>
        </w:rPr>
      </w:pPr>
    </w:p>
    <w:tbl>
      <w:tblPr>
        <w:tblStyle w:val="TableGrid"/>
        <w:tblW w:w="0" w:type="auto"/>
        <w:tblLook w:val="04A0" w:firstRow="1" w:lastRow="0" w:firstColumn="1" w:lastColumn="0" w:noHBand="0" w:noVBand="1"/>
      </w:tblPr>
      <w:tblGrid>
        <w:gridCol w:w="1870"/>
        <w:gridCol w:w="1870"/>
        <w:gridCol w:w="1870"/>
        <w:gridCol w:w="1870"/>
        <w:gridCol w:w="1870"/>
      </w:tblGrid>
      <w:tr w:rsidR="0057170D" w14:paraId="5EC48A6E" w14:textId="77777777" w:rsidTr="3A020A22">
        <w:tc>
          <w:tcPr>
            <w:tcW w:w="1870" w:type="dxa"/>
          </w:tcPr>
          <w:p w14:paraId="1630CD17" w14:textId="77777777" w:rsidR="0057170D" w:rsidRPr="00407136" w:rsidRDefault="0057170D" w:rsidP="0012771D"/>
        </w:tc>
        <w:tc>
          <w:tcPr>
            <w:tcW w:w="1870" w:type="dxa"/>
          </w:tcPr>
          <w:p w14:paraId="6938B9CE" w14:textId="2C3DF83D" w:rsidR="0057170D" w:rsidRPr="00407136" w:rsidRDefault="0057170D" w:rsidP="3A020A22">
            <w:pPr>
              <w:rPr>
                <w:b/>
                <w:bCs/>
              </w:rPr>
            </w:pPr>
            <w:r w:rsidRPr="3A020A22">
              <w:rPr>
                <w:b/>
                <w:bCs/>
              </w:rPr>
              <w:t>Current Workforce</w:t>
            </w:r>
          </w:p>
        </w:tc>
        <w:tc>
          <w:tcPr>
            <w:tcW w:w="1870" w:type="dxa"/>
          </w:tcPr>
          <w:p w14:paraId="403CF47E" w14:textId="5BD06897" w:rsidR="0057170D" w:rsidRPr="00407136" w:rsidRDefault="0057170D" w:rsidP="3A020A22">
            <w:pPr>
              <w:rPr>
                <w:b/>
                <w:bCs/>
              </w:rPr>
            </w:pPr>
            <w:r w:rsidRPr="3A020A22">
              <w:rPr>
                <w:b/>
                <w:bCs/>
              </w:rPr>
              <w:t xml:space="preserve">Replacing Leavers </w:t>
            </w:r>
          </w:p>
        </w:tc>
        <w:tc>
          <w:tcPr>
            <w:tcW w:w="1870" w:type="dxa"/>
          </w:tcPr>
          <w:p w14:paraId="7D7C6BBF" w14:textId="447F1EE1" w:rsidR="0057170D" w:rsidRPr="00407136" w:rsidRDefault="0057170D" w:rsidP="3A020A22">
            <w:pPr>
              <w:rPr>
                <w:b/>
                <w:bCs/>
              </w:rPr>
            </w:pPr>
            <w:r w:rsidRPr="3A020A22">
              <w:rPr>
                <w:b/>
                <w:bCs/>
              </w:rPr>
              <w:t>Growth of sector + 31%</w:t>
            </w:r>
          </w:p>
        </w:tc>
        <w:tc>
          <w:tcPr>
            <w:tcW w:w="1870" w:type="dxa"/>
          </w:tcPr>
          <w:p w14:paraId="293E86C2" w14:textId="12AB261D" w:rsidR="0057170D" w:rsidRPr="00407136" w:rsidRDefault="0057170D" w:rsidP="3A020A22">
            <w:pPr>
              <w:rPr>
                <w:b/>
                <w:bCs/>
              </w:rPr>
            </w:pPr>
            <w:r w:rsidRPr="3A020A22">
              <w:rPr>
                <w:b/>
                <w:bCs/>
              </w:rPr>
              <w:t>Possible extra needed</w:t>
            </w:r>
          </w:p>
        </w:tc>
      </w:tr>
      <w:tr w:rsidR="0057170D" w14:paraId="754DC968" w14:textId="77777777" w:rsidTr="3A020A22">
        <w:tc>
          <w:tcPr>
            <w:tcW w:w="1870" w:type="dxa"/>
          </w:tcPr>
          <w:p w14:paraId="34FF8284" w14:textId="6C09C9A8" w:rsidR="0057170D" w:rsidRPr="00407136" w:rsidRDefault="1A52B7C2" w:rsidP="3A020A22">
            <w:pPr>
              <w:rPr>
                <w:b/>
                <w:bCs/>
              </w:rPr>
            </w:pPr>
            <w:r w:rsidRPr="3A020A22">
              <w:rPr>
                <w:b/>
                <w:bCs/>
              </w:rPr>
              <w:t>Non-Residential</w:t>
            </w:r>
          </w:p>
        </w:tc>
        <w:tc>
          <w:tcPr>
            <w:tcW w:w="1870" w:type="dxa"/>
          </w:tcPr>
          <w:p w14:paraId="493ED2A7" w14:textId="79618F2A" w:rsidR="0057170D" w:rsidRPr="00407136" w:rsidRDefault="00131FAD" w:rsidP="0012771D">
            <w:r>
              <w:t>7400</w:t>
            </w:r>
          </w:p>
        </w:tc>
        <w:tc>
          <w:tcPr>
            <w:tcW w:w="1870" w:type="dxa"/>
          </w:tcPr>
          <w:p w14:paraId="0A241C33" w14:textId="54286045" w:rsidR="0057170D" w:rsidRPr="00407136" w:rsidRDefault="00131FAD" w:rsidP="0012771D">
            <w:r>
              <w:t>5,985</w:t>
            </w:r>
          </w:p>
        </w:tc>
        <w:tc>
          <w:tcPr>
            <w:tcW w:w="1870" w:type="dxa"/>
          </w:tcPr>
          <w:p w14:paraId="265A879A" w14:textId="3F3F4CA6" w:rsidR="0057170D" w:rsidRPr="00407136" w:rsidRDefault="00131FAD" w:rsidP="0012771D">
            <w:r>
              <w:t>2294</w:t>
            </w:r>
          </w:p>
        </w:tc>
        <w:tc>
          <w:tcPr>
            <w:tcW w:w="1870" w:type="dxa"/>
          </w:tcPr>
          <w:p w14:paraId="7A10E5D3" w14:textId="7BB3870F" w:rsidR="0057170D" w:rsidRPr="00407136" w:rsidRDefault="00131FAD" w:rsidP="0012771D">
            <w:r>
              <w:t>8,279</w:t>
            </w:r>
          </w:p>
        </w:tc>
      </w:tr>
      <w:tr w:rsidR="0057170D" w14:paraId="5023D1A0" w14:textId="77777777" w:rsidTr="3A020A22">
        <w:tc>
          <w:tcPr>
            <w:tcW w:w="1870" w:type="dxa"/>
          </w:tcPr>
          <w:p w14:paraId="4434A16D" w14:textId="16E2B90B" w:rsidR="0057170D" w:rsidRPr="00407136" w:rsidRDefault="0057170D" w:rsidP="3A020A22">
            <w:pPr>
              <w:rPr>
                <w:b/>
                <w:bCs/>
              </w:rPr>
            </w:pPr>
            <w:r w:rsidRPr="3A020A22">
              <w:rPr>
                <w:b/>
                <w:bCs/>
              </w:rPr>
              <w:t>Residential Care</w:t>
            </w:r>
          </w:p>
        </w:tc>
        <w:tc>
          <w:tcPr>
            <w:tcW w:w="1870" w:type="dxa"/>
          </w:tcPr>
          <w:p w14:paraId="3221BC2C" w14:textId="02439F1E" w:rsidR="0057170D" w:rsidRPr="00407136" w:rsidRDefault="00131FAD" w:rsidP="0012771D">
            <w:r>
              <w:t>5000</w:t>
            </w:r>
          </w:p>
        </w:tc>
        <w:tc>
          <w:tcPr>
            <w:tcW w:w="1870" w:type="dxa"/>
          </w:tcPr>
          <w:p w14:paraId="533CBB33" w14:textId="785DB96C" w:rsidR="0057170D" w:rsidRPr="00407136" w:rsidRDefault="00131FAD" w:rsidP="0012771D">
            <w:r>
              <w:t>5,220</w:t>
            </w:r>
          </w:p>
        </w:tc>
        <w:tc>
          <w:tcPr>
            <w:tcW w:w="1870" w:type="dxa"/>
          </w:tcPr>
          <w:p w14:paraId="5BE67DD9" w14:textId="73453CEE" w:rsidR="0057170D" w:rsidRPr="00407136" w:rsidRDefault="00131FAD" w:rsidP="0012771D">
            <w:r>
              <w:t>1550</w:t>
            </w:r>
          </w:p>
        </w:tc>
        <w:tc>
          <w:tcPr>
            <w:tcW w:w="1870" w:type="dxa"/>
          </w:tcPr>
          <w:p w14:paraId="3476E45F" w14:textId="39862BBD" w:rsidR="0057170D" w:rsidRPr="00407136" w:rsidRDefault="00131FAD" w:rsidP="0012771D">
            <w:r>
              <w:t>6,770</w:t>
            </w:r>
          </w:p>
        </w:tc>
      </w:tr>
      <w:tr w:rsidR="0057170D" w14:paraId="7DC0580F" w14:textId="77777777" w:rsidTr="3A020A22">
        <w:tc>
          <w:tcPr>
            <w:tcW w:w="1870" w:type="dxa"/>
          </w:tcPr>
          <w:p w14:paraId="092DBB0C" w14:textId="578FFE15" w:rsidR="0057170D" w:rsidRPr="00407136" w:rsidRDefault="0057170D" w:rsidP="3A020A22">
            <w:pPr>
              <w:rPr>
                <w:b/>
                <w:bCs/>
              </w:rPr>
            </w:pPr>
            <w:r w:rsidRPr="3A020A22">
              <w:rPr>
                <w:b/>
                <w:bCs/>
              </w:rPr>
              <w:t>Nursing Care</w:t>
            </w:r>
          </w:p>
        </w:tc>
        <w:tc>
          <w:tcPr>
            <w:tcW w:w="1870" w:type="dxa"/>
          </w:tcPr>
          <w:p w14:paraId="3A6D7F9F" w14:textId="263E78CF" w:rsidR="0057170D" w:rsidRPr="00407136" w:rsidRDefault="00131FAD" w:rsidP="0012771D">
            <w:r>
              <w:t>4600</w:t>
            </w:r>
          </w:p>
        </w:tc>
        <w:tc>
          <w:tcPr>
            <w:tcW w:w="1870" w:type="dxa"/>
          </w:tcPr>
          <w:p w14:paraId="15C5BC73" w14:textId="6FA99682" w:rsidR="0057170D" w:rsidRPr="00407136" w:rsidRDefault="00131FAD" w:rsidP="0012771D">
            <w:r>
              <w:t>6,105</w:t>
            </w:r>
          </w:p>
        </w:tc>
        <w:tc>
          <w:tcPr>
            <w:tcW w:w="1870" w:type="dxa"/>
          </w:tcPr>
          <w:p w14:paraId="5DDB3868" w14:textId="00FCC33A" w:rsidR="0057170D" w:rsidRPr="00407136" w:rsidRDefault="002E25D4" w:rsidP="0012771D">
            <w:r>
              <w:t>1426</w:t>
            </w:r>
          </w:p>
        </w:tc>
        <w:tc>
          <w:tcPr>
            <w:tcW w:w="1870" w:type="dxa"/>
          </w:tcPr>
          <w:p w14:paraId="3E0FC333" w14:textId="045507B6" w:rsidR="0057170D" w:rsidRPr="00407136" w:rsidRDefault="002E25D4" w:rsidP="0012771D">
            <w:r>
              <w:t>7,531</w:t>
            </w:r>
          </w:p>
        </w:tc>
      </w:tr>
    </w:tbl>
    <w:p w14:paraId="6CDA7808" w14:textId="143BAE44" w:rsidR="0057170D" w:rsidRDefault="0057170D" w:rsidP="0012771D">
      <w:pPr>
        <w:rPr>
          <w:b/>
          <w:bCs/>
          <w:i/>
          <w:iCs/>
        </w:rPr>
      </w:pPr>
    </w:p>
    <w:p w14:paraId="5383F89B" w14:textId="77777777" w:rsidR="00094D2F" w:rsidRDefault="00094D2F" w:rsidP="00094D2F">
      <w:pPr>
        <w:rPr>
          <w:i/>
          <w:iCs/>
          <w:u w:val="single"/>
        </w:rPr>
      </w:pPr>
      <w:r w:rsidRPr="00407136">
        <w:rPr>
          <w:i/>
          <w:iCs/>
          <w:u w:val="single"/>
        </w:rPr>
        <w:t>Table to show how this might impact on different areas of the workforce</w:t>
      </w:r>
      <w:r>
        <w:rPr>
          <w:i/>
          <w:iCs/>
          <w:u w:val="single"/>
        </w:rPr>
        <w:t xml:space="preserve"> over the next 15 years if we did nothing to stem the flow of current leaver rates and the workforce grows proportionately to the population of 65+ year olds. </w:t>
      </w:r>
    </w:p>
    <w:p w14:paraId="2B400EC9" w14:textId="77777777" w:rsidR="00094D2F" w:rsidRDefault="00094D2F" w:rsidP="0012771D"/>
    <w:p w14:paraId="7A53D82B" w14:textId="558AC378" w:rsidR="00191279" w:rsidRPr="00B55AB6" w:rsidRDefault="002D68DD" w:rsidP="00B55AB6">
      <w:bookmarkStart w:id="2" w:name="_Hlk65578069"/>
      <w:r>
        <w:t xml:space="preserve">For each sector, numbers required to replace leavers are significantly higher than the current workforce. Not all those who join the sector in the future will leave. We have an opportunity to influence turnover rates, increase the numbers of people we retain across the workforce, so these numbers are based on current data and are a </w:t>
      </w:r>
      <w:r w:rsidR="4F93E7C5">
        <w:t>worst-case</w:t>
      </w:r>
      <w:r>
        <w:t xml:space="preserve"> scenario. </w:t>
      </w:r>
      <w:bookmarkEnd w:id="2"/>
    </w:p>
    <w:p w14:paraId="37F155FB" w14:textId="30925F04" w:rsidR="00E53BB5" w:rsidRPr="00244756" w:rsidRDefault="00E53BB5" w:rsidP="0057170D">
      <w:pPr>
        <w:pStyle w:val="H1"/>
        <w:numPr>
          <w:ilvl w:val="0"/>
          <w:numId w:val="0"/>
        </w:numPr>
        <w:spacing w:line="360" w:lineRule="auto"/>
        <w:rPr>
          <w:rFonts w:cs="Arial"/>
          <w:color w:val="930742"/>
        </w:rPr>
      </w:pPr>
      <w:r w:rsidRPr="00244756">
        <w:rPr>
          <w:rFonts w:cs="Arial"/>
          <w:color w:val="930742"/>
        </w:rPr>
        <w:lastRenderedPageBreak/>
        <w:t>Key Risks – analysis of local workforce data</w:t>
      </w:r>
    </w:p>
    <w:p w14:paraId="03199BB6" w14:textId="45B0693C" w:rsidR="0048699F" w:rsidRDefault="0048699F" w:rsidP="0012771D"/>
    <w:p w14:paraId="7DC2F2A2" w14:textId="0C3DB48B" w:rsidR="005415AD" w:rsidRDefault="005415AD" w:rsidP="005415AD"/>
    <w:p w14:paraId="666A4502" w14:textId="77777777" w:rsidR="006D3B01" w:rsidRDefault="006D3B01" w:rsidP="006D3B01">
      <w:pPr>
        <w:pStyle w:val="ListParagraph"/>
        <w:numPr>
          <w:ilvl w:val="0"/>
          <w:numId w:val="10"/>
        </w:numPr>
        <w:rPr>
          <w:u w:val="single"/>
        </w:rPr>
      </w:pPr>
      <w:r w:rsidRPr="00467657">
        <w:rPr>
          <w:u w:val="single"/>
        </w:rPr>
        <w:t>Nurses reaching retirement age in next 10 years</w:t>
      </w:r>
    </w:p>
    <w:p w14:paraId="15E63FA9" w14:textId="77777777" w:rsidR="006D3B01" w:rsidRDefault="006D3B01" w:rsidP="006D3B01">
      <w:pPr>
        <w:rPr>
          <w:u w:val="single"/>
        </w:rPr>
      </w:pPr>
    </w:p>
    <w:p w14:paraId="3D24F962" w14:textId="43898C18" w:rsidR="006D3B01" w:rsidRDefault="006D3B01" w:rsidP="006D3B01">
      <w:r w:rsidRPr="00C0255D">
        <w:t xml:space="preserve">In total there are an estimated </w:t>
      </w:r>
      <w:r w:rsidR="00AF1CA5">
        <w:t>550</w:t>
      </w:r>
      <w:r w:rsidRPr="00C0255D">
        <w:t xml:space="preserve"> nurses in </w:t>
      </w:r>
      <w:r w:rsidR="00765000">
        <w:t>xxxxx</w:t>
      </w:r>
      <w:r w:rsidRPr="00C0255D">
        <w:t xml:space="preserve">, with </w:t>
      </w:r>
      <w:r w:rsidR="00AF1CA5">
        <w:t>36</w:t>
      </w:r>
      <w:r w:rsidRPr="00C0255D">
        <w:t xml:space="preserve">% of these reaching retirement age within the next 10 years. This means </w:t>
      </w:r>
      <w:r w:rsidR="008620E7">
        <w:t xml:space="preserve">that </w:t>
      </w:r>
      <w:r w:rsidRPr="00C0255D">
        <w:t xml:space="preserve">around </w:t>
      </w:r>
      <w:r w:rsidR="00AF1CA5">
        <w:t>198</w:t>
      </w:r>
      <w:r w:rsidRPr="00C0255D">
        <w:t xml:space="preserve"> nurses will potentially be exiting the workforce and require replacing. In </w:t>
      </w:r>
      <w:r w:rsidR="00765000">
        <w:t>xxxxx</w:t>
      </w:r>
      <w:r w:rsidRPr="00C0255D">
        <w:t xml:space="preserve">, there is a turnover rate of </w:t>
      </w:r>
      <w:r w:rsidR="00F73363">
        <w:t>26.9</w:t>
      </w:r>
      <w:r w:rsidRPr="00C0255D">
        <w:t>% for nurses and an existing vacancy rate of 1</w:t>
      </w:r>
      <w:r w:rsidR="00314CB6">
        <w:t>4.1</w:t>
      </w:r>
      <w:r w:rsidRPr="00C0255D">
        <w:t>%</w:t>
      </w:r>
      <w:r w:rsidR="008620E7">
        <w:t xml:space="preserve">, </w:t>
      </w:r>
      <w:r w:rsidR="00314CB6">
        <w:t>meaning</w:t>
      </w:r>
      <w:r w:rsidR="008620E7">
        <w:t xml:space="preserve"> there are</w:t>
      </w:r>
      <w:r w:rsidR="00314CB6">
        <w:t xml:space="preserve"> already </w:t>
      </w:r>
      <w:r w:rsidR="00AF69EC">
        <w:t>circa 75 nurse vacancies</w:t>
      </w:r>
      <w:r w:rsidRPr="00C0255D">
        <w:t xml:space="preserve">. With the combination of potential nurses reaching retirement age alongside the vacancy and retention issues for this role, this is an area in which to target </w:t>
      </w:r>
      <w:r w:rsidR="008620E7">
        <w:t xml:space="preserve">the </w:t>
      </w:r>
      <w:r w:rsidRPr="00C0255D">
        <w:t xml:space="preserve">development of staff. </w:t>
      </w:r>
    </w:p>
    <w:p w14:paraId="4E7FE6EA" w14:textId="77777777" w:rsidR="006D3B01" w:rsidRDefault="006D3B01" w:rsidP="006D3B01"/>
    <w:p w14:paraId="1BCA6F55" w14:textId="77777777" w:rsidR="006D3B01" w:rsidRDefault="006D3B01" w:rsidP="006D3B01">
      <w:pPr>
        <w:rPr>
          <w:u w:val="single"/>
        </w:rPr>
      </w:pPr>
      <w:r w:rsidRPr="00F21A62">
        <w:rPr>
          <w:u w:val="single"/>
        </w:rPr>
        <w:t>Considerations for mitigation</w:t>
      </w:r>
    </w:p>
    <w:p w14:paraId="401DDEEE" w14:textId="77777777" w:rsidR="006D3B01" w:rsidRPr="002A6B58" w:rsidRDefault="006D3B01" w:rsidP="006D3B01">
      <w:pPr>
        <w:pStyle w:val="ListParagraph"/>
        <w:numPr>
          <w:ilvl w:val="0"/>
          <w:numId w:val="3"/>
        </w:numPr>
      </w:pPr>
      <w:r w:rsidRPr="002A6B58">
        <w:t>Nursing homes to recruit on progression plans</w:t>
      </w:r>
    </w:p>
    <w:p w14:paraId="54FE1C23" w14:textId="4BF916B6" w:rsidR="006D3B01" w:rsidRPr="002A6B58" w:rsidRDefault="006D3B01" w:rsidP="006D3B01">
      <w:pPr>
        <w:pStyle w:val="ListParagraph"/>
        <w:numPr>
          <w:ilvl w:val="0"/>
          <w:numId w:val="3"/>
        </w:numPr>
      </w:pPr>
      <w:r>
        <w:t xml:space="preserve">Support providers with apprenticeship levy for nursing and </w:t>
      </w:r>
      <w:r w:rsidR="3FF6DEFD">
        <w:t>n</w:t>
      </w:r>
      <w:r>
        <w:t>ursing associates</w:t>
      </w:r>
    </w:p>
    <w:p w14:paraId="338A5617" w14:textId="77777777" w:rsidR="006D3B01" w:rsidRDefault="006D3B01" w:rsidP="006D3B01">
      <w:pPr>
        <w:pStyle w:val="ListParagraph"/>
        <w:numPr>
          <w:ilvl w:val="0"/>
          <w:numId w:val="3"/>
        </w:numPr>
      </w:pPr>
      <w:r w:rsidRPr="002A6B58">
        <w:t>Explore leadership and management support programmes for managers in this area</w:t>
      </w:r>
    </w:p>
    <w:p w14:paraId="5D156EFE" w14:textId="564E737D" w:rsidR="006D3B01" w:rsidRDefault="006D3B01" w:rsidP="006D3B01">
      <w:pPr>
        <w:pStyle w:val="ListParagraph"/>
        <w:numPr>
          <w:ilvl w:val="0"/>
          <w:numId w:val="3"/>
        </w:numPr>
      </w:pPr>
      <w:r>
        <w:t xml:space="preserve">Identify the reasons why </w:t>
      </w:r>
      <w:r w:rsidR="00AF69EC">
        <w:t xml:space="preserve">nurses </w:t>
      </w:r>
      <w:r>
        <w:t>are leaving these services</w:t>
      </w:r>
    </w:p>
    <w:p w14:paraId="17B2E036" w14:textId="26AB9FB8" w:rsidR="00AF1CA5" w:rsidRDefault="00AF1CA5" w:rsidP="00AF1CA5"/>
    <w:tbl>
      <w:tblPr>
        <w:tblW w:w="9140" w:type="dxa"/>
        <w:tblLook w:val="04A0" w:firstRow="1" w:lastRow="0" w:firstColumn="1" w:lastColumn="0" w:noHBand="0" w:noVBand="1"/>
      </w:tblPr>
      <w:tblGrid>
        <w:gridCol w:w="2900"/>
        <w:gridCol w:w="2660"/>
        <w:gridCol w:w="2000"/>
        <w:gridCol w:w="1580"/>
      </w:tblGrid>
      <w:tr w:rsidR="00AF1CA5" w:rsidRPr="00AF1CA5" w14:paraId="254D1330" w14:textId="77777777" w:rsidTr="3A020A22">
        <w:trPr>
          <w:trHeight w:val="29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FF3D9" w14:textId="77777777" w:rsidR="00AF1CA5" w:rsidRPr="00AF1CA5" w:rsidRDefault="00AF1CA5" w:rsidP="3A020A22">
            <w:pPr>
              <w:spacing w:line="240" w:lineRule="auto"/>
              <w:rPr>
                <w:rFonts w:eastAsia="Arial" w:cs="Arial"/>
                <w:b/>
                <w:bCs/>
                <w:color w:val="000000"/>
                <w:lang w:eastAsia="en-GB"/>
              </w:rPr>
            </w:pPr>
            <w:r w:rsidRPr="3A020A22">
              <w:rPr>
                <w:rFonts w:eastAsia="Arial" w:cs="Arial"/>
                <w:b/>
                <w:bCs/>
                <w:color w:val="000000" w:themeColor="text1"/>
                <w:lang w:eastAsia="en-GB"/>
              </w:rPr>
              <w:t>Nurses reaching retirement</w:t>
            </w:r>
          </w:p>
        </w:tc>
        <w:tc>
          <w:tcPr>
            <w:tcW w:w="2660" w:type="dxa"/>
            <w:tcBorders>
              <w:top w:val="single" w:sz="4" w:space="0" w:color="auto"/>
              <w:left w:val="nil"/>
              <w:bottom w:val="single" w:sz="4" w:space="0" w:color="auto"/>
              <w:right w:val="single" w:sz="4" w:space="0" w:color="auto"/>
            </w:tcBorders>
            <w:shd w:val="clear" w:color="auto" w:fill="auto"/>
            <w:noWrap/>
            <w:vAlign w:val="bottom"/>
            <w:hideMark/>
          </w:tcPr>
          <w:p w14:paraId="1EAAC179" w14:textId="65290EC0" w:rsidR="00AF1CA5" w:rsidRPr="00AF1CA5" w:rsidRDefault="00AF1CA5" w:rsidP="3A020A22">
            <w:pPr>
              <w:spacing w:line="240" w:lineRule="auto"/>
              <w:rPr>
                <w:rFonts w:eastAsia="Arial" w:cs="Arial"/>
                <w:b/>
                <w:bCs/>
                <w:color w:val="000000"/>
                <w:lang w:eastAsia="en-GB"/>
              </w:rPr>
            </w:pPr>
            <w:r w:rsidRPr="3A020A22">
              <w:rPr>
                <w:rFonts w:eastAsia="Arial" w:cs="Arial"/>
                <w:b/>
                <w:bCs/>
                <w:color w:val="000000" w:themeColor="text1"/>
                <w:lang w:eastAsia="en-GB"/>
              </w:rPr>
              <w:t>Nurses retir</w:t>
            </w:r>
            <w:r w:rsidR="10C72317" w:rsidRPr="3A020A22">
              <w:rPr>
                <w:rFonts w:eastAsia="Arial" w:cs="Arial"/>
                <w:b/>
                <w:bCs/>
                <w:color w:val="000000" w:themeColor="text1"/>
                <w:lang w:eastAsia="en-GB"/>
              </w:rPr>
              <w:t>ing within</w:t>
            </w:r>
            <w:r w:rsidRPr="3A020A22">
              <w:rPr>
                <w:rFonts w:eastAsia="Arial" w:cs="Arial"/>
                <w:b/>
                <w:bCs/>
                <w:color w:val="000000" w:themeColor="text1"/>
                <w:lang w:eastAsia="en-GB"/>
              </w:rPr>
              <w:t xml:space="preserve"> 10 years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17CCF92E" w14:textId="77777777" w:rsidR="00AF1CA5" w:rsidRPr="00AF1CA5" w:rsidRDefault="00AF1CA5" w:rsidP="3A020A22">
            <w:pPr>
              <w:spacing w:line="240" w:lineRule="auto"/>
              <w:rPr>
                <w:rFonts w:eastAsia="Arial" w:cs="Arial"/>
                <w:b/>
                <w:bCs/>
                <w:color w:val="000000"/>
                <w:lang w:eastAsia="en-GB"/>
              </w:rPr>
            </w:pPr>
            <w:r w:rsidRPr="3A020A22">
              <w:rPr>
                <w:rFonts w:eastAsia="Arial" w:cs="Arial"/>
                <w:b/>
                <w:bCs/>
                <w:color w:val="000000" w:themeColor="text1"/>
                <w:lang w:eastAsia="en-GB"/>
              </w:rPr>
              <w:t>Base number of jobs</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D80125C" w14:textId="75C05AF8" w:rsidR="00AF1CA5" w:rsidRPr="00AF1CA5" w:rsidRDefault="00AF1CA5" w:rsidP="3A020A22">
            <w:pPr>
              <w:spacing w:line="240" w:lineRule="auto"/>
              <w:rPr>
                <w:rFonts w:eastAsia="Arial" w:cs="Arial"/>
                <w:b/>
                <w:bCs/>
                <w:color w:val="000000"/>
                <w:lang w:eastAsia="en-GB"/>
              </w:rPr>
            </w:pPr>
            <w:r w:rsidRPr="3A020A22">
              <w:rPr>
                <w:rFonts w:eastAsia="Arial" w:cs="Arial"/>
                <w:b/>
                <w:bCs/>
                <w:color w:val="000000" w:themeColor="text1"/>
                <w:lang w:eastAsia="en-GB"/>
              </w:rPr>
              <w:t xml:space="preserve">Number </w:t>
            </w:r>
            <w:r w:rsidR="5CE392CB" w:rsidRPr="3A020A22">
              <w:rPr>
                <w:rFonts w:eastAsia="Arial" w:cs="Arial"/>
                <w:b/>
                <w:bCs/>
                <w:color w:val="000000" w:themeColor="text1"/>
                <w:lang w:eastAsia="en-GB"/>
              </w:rPr>
              <w:t xml:space="preserve">to </w:t>
            </w:r>
            <w:r w:rsidRPr="3A020A22">
              <w:rPr>
                <w:rFonts w:eastAsia="Arial" w:cs="Arial"/>
                <w:b/>
                <w:bCs/>
                <w:color w:val="000000" w:themeColor="text1"/>
                <w:lang w:eastAsia="en-GB"/>
              </w:rPr>
              <w:t>replace</w:t>
            </w:r>
          </w:p>
        </w:tc>
      </w:tr>
      <w:tr w:rsidR="00AF1CA5" w:rsidRPr="00AF1CA5" w14:paraId="6E931C97" w14:textId="77777777" w:rsidTr="3A020A22">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8E5E205" w14:textId="3FB1DF45" w:rsidR="00AF1CA5" w:rsidRPr="00AF1CA5" w:rsidRDefault="00765000" w:rsidP="3A020A22">
            <w:pPr>
              <w:spacing w:line="240" w:lineRule="auto"/>
              <w:rPr>
                <w:rFonts w:eastAsia="Arial" w:cs="Arial"/>
                <w:b/>
                <w:bCs/>
                <w:color w:val="000000"/>
                <w:lang w:eastAsia="en-GB"/>
              </w:rPr>
            </w:pPr>
            <w:r>
              <w:rPr>
                <w:rFonts w:eastAsia="Arial" w:cs="Arial"/>
                <w:b/>
                <w:bCs/>
                <w:color w:val="000000" w:themeColor="text1"/>
                <w:lang w:eastAsia="en-GB"/>
              </w:rPr>
              <w:t>xxxxxx</w:t>
            </w:r>
          </w:p>
        </w:tc>
        <w:tc>
          <w:tcPr>
            <w:tcW w:w="2660" w:type="dxa"/>
            <w:tcBorders>
              <w:top w:val="nil"/>
              <w:left w:val="nil"/>
              <w:bottom w:val="single" w:sz="4" w:space="0" w:color="auto"/>
              <w:right w:val="single" w:sz="4" w:space="0" w:color="auto"/>
            </w:tcBorders>
            <w:shd w:val="clear" w:color="auto" w:fill="auto"/>
            <w:noWrap/>
            <w:vAlign w:val="bottom"/>
            <w:hideMark/>
          </w:tcPr>
          <w:p w14:paraId="461C9B87" w14:textId="77777777" w:rsidR="00AF1CA5" w:rsidRPr="00AF1CA5" w:rsidRDefault="00AF1CA5" w:rsidP="3A020A22">
            <w:pPr>
              <w:spacing w:line="240" w:lineRule="auto"/>
              <w:jc w:val="right"/>
              <w:rPr>
                <w:rFonts w:eastAsia="Arial" w:cs="Arial"/>
                <w:color w:val="000000"/>
                <w:lang w:eastAsia="en-GB"/>
              </w:rPr>
            </w:pPr>
            <w:r w:rsidRPr="3A020A22">
              <w:rPr>
                <w:rFonts w:eastAsia="Arial" w:cs="Arial"/>
                <w:color w:val="000000" w:themeColor="text1"/>
                <w:lang w:eastAsia="en-GB"/>
              </w:rPr>
              <w:t>36%</w:t>
            </w:r>
          </w:p>
        </w:tc>
        <w:tc>
          <w:tcPr>
            <w:tcW w:w="2000" w:type="dxa"/>
            <w:tcBorders>
              <w:top w:val="nil"/>
              <w:left w:val="nil"/>
              <w:bottom w:val="single" w:sz="4" w:space="0" w:color="auto"/>
              <w:right w:val="single" w:sz="4" w:space="0" w:color="auto"/>
            </w:tcBorders>
            <w:shd w:val="clear" w:color="auto" w:fill="auto"/>
            <w:noWrap/>
            <w:vAlign w:val="bottom"/>
            <w:hideMark/>
          </w:tcPr>
          <w:p w14:paraId="52876F58" w14:textId="77777777" w:rsidR="00AF1CA5" w:rsidRPr="00AF1CA5" w:rsidRDefault="00AF1CA5" w:rsidP="3A020A22">
            <w:pPr>
              <w:spacing w:line="240" w:lineRule="auto"/>
              <w:jc w:val="right"/>
              <w:rPr>
                <w:rFonts w:eastAsia="Arial" w:cs="Arial"/>
                <w:color w:val="000000"/>
                <w:lang w:eastAsia="en-GB"/>
              </w:rPr>
            </w:pPr>
            <w:r w:rsidRPr="3A020A22">
              <w:rPr>
                <w:rFonts w:eastAsia="Arial" w:cs="Arial"/>
                <w:color w:val="000000" w:themeColor="text1"/>
                <w:lang w:eastAsia="en-GB"/>
              </w:rPr>
              <w:t>550</w:t>
            </w:r>
          </w:p>
        </w:tc>
        <w:tc>
          <w:tcPr>
            <w:tcW w:w="1580" w:type="dxa"/>
            <w:tcBorders>
              <w:top w:val="nil"/>
              <w:left w:val="nil"/>
              <w:bottom w:val="single" w:sz="4" w:space="0" w:color="auto"/>
              <w:right w:val="single" w:sz="4" w:space="0" w:color="auto"/>
            </w:tcBorders>
            <w:shd w:val="clear" w:color="auto" w:fill="auto"/>
            <w:noWrap/>
            <w:vAlign w:val="bottom"/>
            <w:hideMark/>
          </w:tcPr>
          <w:p w14:paraId="30C772FD" w14:textId="77777777" w:rsidR="00AF1CA5" w:rsidRPr="00AF1CA5" w:rsidRDefault="00AF1CA5" w:rsidP="3A020A22">
            <w:pPr>
              <w:spacing w:line="240" w:lineRule="auto"/>
              <w:jc w:val="right"/>
              <w:rPr>
                <w:rFonts w:eastAsia="Arial" w:cs="Arial"/>
                <w:color w:val="000000"/>
                <w:lang w:eastAsia="en-GB"/>
              </w:rPr>
            </w:pPr>
            <w:r w:rsidRPr="3A020A22">
              <w:rPr>
                <w:rFonts w:eastAsia="Arial" w:cs="Arial"/>
                <w:color w:val="000000" w:themeColor="text1"/>
                <w:lang w:eastAsia="en-GB"/>
              </w:rPr>
              <w:t>198</w:t>
            </w:r>
          </w:p>
        </w:tc>
      </w:tr>
    </w:tbl>
    <w:p w14:paraId="211B1097" w14:textId="77777777" w:rsidR="00AF1CA5" w:rsidRPr="002A6B58" w:rsidRDefault="00AF1CA5" w:rsidP="00AF1CA5"/>
    <w:p w14:paraId="1A5000C9" w14:textId="77777777" w:rsidR="006D3B01" w:rsidRPr="00467657" w:rsidRDefault="006D3B01" w:rsidP="006D3B01">
      <w:pPr>
        <w:rPr>
          <w:u w:val="single"/>
        </w:rPr>
      </w:pPr>
    </w:p>
    <w:p w14:paraId="4340CD07" w14:textId="77777777" w:rsidR="006D3B01" w:rsidRDefault="006D3B01" w:rsidP="006D3B01"/>
    <w:p w14:paraId="28064DC7" w14:textId="2A055450" w:rsidR="006D3B01" w:rsidRDefault="006D3B01" w:rsidP="006D3B01">
      <w:pPr>
        <w:pStyle w:val="ListParagraph"/>
        <w:numPr>
          <w:ilvl w:val="0"/>
          <w:numId w:val="10"/>
        </w:numPr>
        <w:rPr>
          <w:u w:val="single"/>
        </w:rPr>
      </w:pPr>
      <w:r w:rsidRPr="3A020A22">
        <w:rPr>
          <w:u w:val="single"/>
        </w:rPr>
        <w:t xml:space="preserve">Number of </w:t>
      </w:r>
      <w:r w:rsidR="6218A731" w:rsidRPr="3A020A22">
        <w:rPr>
          <w:u w:val="single"/>
        </w:rPr>
        <w:t>m</w:t>
      </w:r>
      <w:r w:rsidRPr="3A020A22">
        <w:rPr>
          <w:u w:val="single"/>
        </w:rPr>
        <w:t>anagers reaching retirement age in the next 10 years</w:t>
      </w:r>
    </w:p>
    <w:p w14:paraId="14E282AB" w14:textId="77777777" w:rsidR="006D3B01" w:rsidRDefault="006D3B01" w:rsidP="006D3B01">
      <w:pPr>
        <w:rPr>
          <w:u w:val="single"/>
        </w:rPr>
      </w:pPr>
    </w:p>
    <w:p w14:paraId="50BB9683" w14:textId="123DB0DF" w:rsidR="006D3B01" w:rsidRDefault="006D3B01" w:rsidP="006D3B01">
      <w:r>
        <w:t xml:space="preserve">Most recent data from Skills for Care’s ASCWDS system tells us there are an estimated </w:t>
      </w:r>
      <w:r w:rsidR="00F076C9">
        <w:t xml:space="preserve">1500 </w:t>
      </w:r>
      <w:r>
        <w:t xml:space="preserve">managers in </w:t>
      </w:r>
      <w:r w:rsidR="00765000">
        <w:t>xxxx</w:t>
      </w:r>
      <w:r>
        <w:t xml:space="preserve"> with 2</w:t>
      </w:r>
      <w:r w:rsidR="00F076C9">
        <w:t>9</w:t>
      </w:r>
      <w:r>
        <w:t xml:space="preserve">% of these reaching retirement age </w:t>
      </w:r>
      <w:r w:rsidR="00995938">
        <w:t>with</w:t>
      </w:r>
      <w:r>
        <w:t xml:space="preserve">in the next 10 years. This means that </w:t>
      </w:r>
      <w:r w:rsidR="00F076C9">
        <w:t>435</w:t>
      </w:r>
      <w:r>
        <w:t xml:space="preserve"> managers will potentially be exiting the sector within 10 years. Proportionately, this will impact on </w:t>
      </w:r>
      <w:r w:rsidR="00C667A6">
        <w:t>nursing</w:t>
      </w:r>
      <w:r>
        <w:t xml:space="preserve"> homes most, with 34% of their managers reaching retirement age. </w:t>
      </w:r>
      <w:r w:rsidR="00365D30">
        <w:t>10.</w:t>
      </w:r>
      <w:r>
        <w:t xml:space="preserve">5% of managerial roles are currently vacant, </w:t>
      </w:r>
      <w:r w:rsidR="00995938">
        <w:t>t</w:t>
      </w:r>
      <w:r w:rsidR="752CEF47">
        <w:t>hat is</w:t>
      </w:r>
      <w:r w:rsidR="00995938">
        <w:t xml:space="preserve"> </w:t>
      </w:r>
      <w:r>
        <w:t xml:space="preserve">around </w:t>
      </w:r>
      <w:r w:rsidR="00365D30">
        <w:t>150</w:t>
      </w:r>
      <w:r>
        <w:t xml:space="preserve"> roles. There is also a </w:t>
      </w:r>
      <w:r w:rsidR="63D09B09">
        <w:t xml:space="preserve">particularly </w:t>
      </w:r>
      <w:r>
        <w:t>high turnover rate</w:t>
      </w:r>
      <w:r w:rsidR="4F05F06C">
        <w:t xml:space="preserve"> for</w:t>
      </w:r>
      <w:r>
        <w:t xml:space="preserve"> nursing home managers which exacerbates the potential risk </w:t>
      </w:r>
      <w:r w:rsidR="0209E00E">
        <w:t xml:space="preserve">for these roles </w:t>
      </w:r>
      <w:r>
        <w:t xml:space="preserve">within the next 10 years. </w:t>
      </w:r>
    </w:p>
    <w:p w14:paraId="478A08DD" w14:textId="77777777" w:rsidR="006D3B01" w:rsidRDefault="006D3B01" w:rsidP="006D3B01"/>
    <w:p w14:paraId="1582E7FF" w14:textId="77777777" w:rsidR="006D3B01" w:rsidRPr="009A492C" w:rsidRDefault="006D3B01" w:rsidP="006D3B01">
      <w:pPr>
        <w:rPr>
          <w:u w:val="single"/>
        </w:rPr>
      </w:pPr>
      <w:r w:rsidRPr="009A492C">
        <w:rPr>
          <w:u w:val="single"/>
        </w:rPr>
        <w:t>Considerations for mitigation</w:t>
      </w:r>
    </w:p>
    <w:p w14:paraId="5A0ACFB7" w14:textId="77777777" w:rsidR="006D3B01" w:rsidRDefault="006D3B01" w:rsidP="006D3B01">
      <w:pPr>
        <w:pStyle w:val="ListParagraph"/>
        <w:numPr>
          <w:ilvl w:val="0"/>
          <w:numId w:val="3"/>
        </w:numPr>
      </w:pPr>
      <w:r>
        <w:t>Upskill senior and deputy managers with programmes to ready them for managerial roles</w:t>
      </w:r>
    </w:p>
    <w:p w14:paraId="6BCF9484" w14:textId="77777777" w:rsidR="006D3B01" w:rsidRDefault="006D3B01" w:rsidP="006D3B01">
      <w:pPr>
        <w:pStyle w:val="ListParagraph"/>
        <w:numPr>
          <w:ilvl w:val="0"/>
          <w:numId w:val="3"/>
        </w:numPr>
      </w:pPr>
      <w:r>
        <w:t>Support with apprenticeship levy sharing mechanism to enable providers to engage with formal qualifications to upskill their staff</w:t>
      </w:r>
    </w:p>
    <w:p w14:paraId="15818185" w14:textId="42A5DCB4" w:rsidR="006D3B01" w:rsidRDefault="006D3B01" w:rsidP="006D3B01">
      <w:pPr>
        <w:pStyle w:val="ListParagraph"/>
        <w:numPr>
          <w:ilvl w:val="0"/>
          <w:numId w:val="3"/>
        </w:numPr>
      </w:pPr>
      <w:r>
        <w:t>Identify which providers are at risk and work with them on succession planning</w:t>
      </w:r>
    </w:p>
    <w:p w14:paraId="7010C093" w14:textId="3DF227CA" w:rsidR="00F076C9" w:rsidRDefault="00F076C9" w:rsidP="00F076C9"/>
    <w:tbl>
      <w:tblPr>
        <w:tblW w:w="9140" w:type="dxa"/>
        <w:tblLook w:val="04A0" w:firstRow="1" w:lastRow="0" w:firstColumn="1" w:lastColumn="0" w:noHBand="0" w:noVBand="1"/>
      </w:tblPr>
      <w:tblGrid>
        <w:gridCol w:w="2900"/>
        <w:gridCol w:w="2660"/>
        <w:gridCol w:w="2000"/>
        <w:gridCol w:w="1580"/>
      </w:tblGrid>
      <w:tr w:rsidR="00F076C9" w:rsidRPr="00F076C9" w14:paraId="5DCEF0E4" w14:textId="77777777" w:rsidTr="3A020A22">
        <w:trPr>
          <w:trHeight w:val="29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7A226" w14:textId="77777777" w:rsidR="00F076C9" w:rsidRPr="00F076C9" w:rsidRDefault="00F076C9" w:rsidP="3A020A22">
            <w:pPr>
              <w:spacing w:line="240" w:lineRule="auto"/>
              <w:rPr>
                <w:rFonts w:eastAsia="Arial" w:cs="Arial"/>
                <w:b/>
                <w:bCs/>
                <w:color w:val="000000"/>
                <w:lang w:eastAsia="en-GB"/>
              </w:rPr>
            </w:pPr>
            <w:r w:rsidRPr="3A020A22">
              <w:rPr>
                <w:rFonts w:eastAsia="Arial" w:cs="Arial"/>
                <w:b/>
                <w:bCs/>
                <w:color w:val="000000" w:themeColor="text1"/>
                <w:lang w:eastAsia="en-GB"/>
              </w:rPr>
              <w:t>Managers reaching retirement</w:t>
            </w:r>
          </w:p>
        </w:tc>
        <w:tc>
          <w:tcPr>
            <w:tcW w:w="2660" w:type="dxa"/>
            <w:tcBorders>
              <w:top w:val="single" w:sz="4" w:space="0" w:color="auto"/>
              <w:left w:val="nil"/>
              <w:bottom w:val="single" w:sz="4" w:space="0" w:color="auto"/>
              <w:right w:val="single" w:sz="4" w:space="0" w:color="auto"/>
            </w:tcBorders>
            <w:shd w:val="clear" w:color="auto" w:fill="auto"/>
            <w:noWrap/>
            <w:vAlign w:val="bottom"/>
            <w:hideMark/>
          </w:tcPr>
          <w:p w14:paraId="4B0477C7" w14:textId="753EA8D4" w:rsidR="00F076C9" w:rsidRPr="00F076C9" w:rsidRDefault="00F076C9" w:rsidP="3A020A22">
            <w:pPr>
              <w:spacing w:line="240" w:lineRule="auto"/>
              <w:rPr>
                <w:rFonts w:eastAsia="Arial" w:cs="Arial"/>
                <w:b/>
                <w:bCs/>
                <w:color w:val="000000"/>
                <w:lang w:eastAsia="en-GB"/>
              </w:rPr>
            </w:pPr>
            <w:r w:rsidRPr="3A020A22">
              <w:rPr>
                <w:rFonts w:eastAsia="Arial" w:cs="Arial"/>
                <w:b/>
                <w:bCs/>
                <w:color w:val="000000" w:themeColor="text1"/>
                <w:lang w:eastAsia="en-GB"/>
              </w:rPr>
              <w:t>Managers retir</w:t>
            </w:r>
            <w:r w:rsidR="67FDFD94" w:rsidRPr="3A020A22">
              <w:rPr>
                <w:rFonts w:eastAsia="Arial" w:cs="Arial"/>
                <w:b/>
                <w:bCs/>
                <w:color w:val="000000" w:themeColor="text1"/>
                <w:lang w:eastAsia="en-GB"/>
              </w:rPr>
              <w:t>ing within</w:t>
            </w:r>
            <w:r w:rsidRPr="3A020A22">
              <w:rPr>
                <w:rFonts w:eastAsia="Arial" w:cs="Arial"/>
                <w:b/>
                <w:bCs/>
                <w:color w:val="000000" w:themeColor="text1"/>
                <w:lang w:eastAsia="en-GB"/>
              </w:rPr>
              <w:t xml:space="preserve"> 10 yrs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0573DD52" w14:textId="77777777" w:rsidR="00F076C9" w:rsidRPr="00F076C9" w:rsidRDefault="00F076C9" w:rsidP="3A020A22">
            <w:pPr>
              <w:spacing w:line="240" w:lineRule="auto"/>
              <w:rPr>
                <w:rFonts w:eastAsia="Arial" w:cs="Arial"/>
                <w:b/>
                <w:bCs/>
                <w:color w:val="000000"/>
                <w:lang w:eastAsia="en-GB"/>
              </w:rPr>
            </w:pPr>
            <w:r w:rsidRPr="3A020A22">
              <w:rPr>
                <w:rFonts w:eastAsia="Arial" w:cs="Arial"/>
                <w:b/>
                <w:bCs/>
                <w:color w:val="000000" w:themeColor="text1"/>
                <w:lang w:eastAsia="en-GB"/>
              </w:rPr>
              <w:t>Base number of jobs</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8FE45F7" w14:textId="561FC1AD" w:rsidR="00F076C9" w:rsidRPr="00F076C9" w:rsidRDefault="00F076C9" w:rsidP="3A020A22">
            <w:pPr>
              <w:spacing w:line="240" w:lineRule="auto"/>
              <w:rPr>
                <w:rFonts w:eastAsia="Arial" w:cs="Arial"/>
                <w:b/>
                <w:bCs/>
                <w:color w:val="000000"/>
                <w:lang w:eastAsia="en-GB"/>
              </w:rPr>
            </w:pPr>
            <w:r w:rsidRPr="3A020A22">
              <w:rPr>
                <w:rFonts w:eastAsia="Arial" w:cs="Arial"/>
                <w:b/>
                <w:bCs/>
                <w:color w:val="000000" w:themeColor="text1"/>
                <w:lang w:eastAsia="en-GB"/>
              </w:rPr>
              <w:t xml:space="preserve">Number </w:t>
            </w:r>
            <w:r w:rsidR="5CE392CB" w:rsidRPr="3A020A22">
              <w:rPr>
                <w:rFonts w:eastAsia="Arial" w:cs="Arial"/>
                <w:b/>
                <w:bCs/>
                <w:color w:val="000000" w:themeColor="text1"/>
                <w:lang w:eastAsia="en-GB"/>
              </w:rPr>
              <w:t xml:space="preserve">to </w:t>
            </w:r>
            <w:r w:rsidRPr="3A020A22">
              <w:rPr>
                <w:rFonts w:eastAsia="Arial" w:cs="Arial"/>
                <w:b/>
                <w:bCs/>
                <w:color w:val="000000" w:themeColor="text1"/>
                <w:lang w:eastAsia="en-GB"/>
              </w:rPr>
              <w:t>replace</w:t>
            </w:r>
          </w:p>
        </w:tc>
      </w:tr>
      <w:tr w:rsidR="00F076C9" w:rsidRPr="00F076C9" w14:paraId="2AC30424" w14:textId="77777777" w:rsidTr="3A020A22">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6FC44B3" w14:textId="6A7DCF68" w:rsidR="00F076C9" w:rsidRPr="00F076C9" w:rsidRDefault="00765000" w:rsidP="3A020A22">
            <w:pPr>
              <w:spacing w:line="240" w:lineRule="auto"/>
              <w:rPr>
                <w:rFonts w:eastAsia="Arial" w:cs="Arial"/>
                <w:b/>
                <w:bCs/>
                <w:color w:val="000000"/>
                <w:lang w:eastAsia="en-GB"/>
              </w:rPr>
            </w:pPr>
            <w:r>
              <w:rPr>
                <w:rFonts w:eastAsia="Arial" w:cs="Arial"/>
                <w:b/>
                <w:bCs/>
                <w:color w:val="000000" w:themeColor="text1"/>
                <w:lang w:eastAsia="en-GB"/>
              </w:rPr>
              <w:t>xxxxxxx</w:t>
            </w:r>
          </w:p>
        </w:tc>
        <w:tc>
          <w:tcPr>
            <w:tcW w:w="2660" w:type="dxa"/>
            <w:tcBorders>
              <w:top w:val="nil"/>
              <w:left w:val="nil"/>
              <w:bottom w:val="single" w:sz="4" w:space="0" w:color="auto"/>
              <w:right w:val="single" w:sz="4" w:space="0" w:color="auto"/>
            </w:tcBorders>
            <w:shd w:val="clear" w:color="auto" w:fill="auto"/>
            <w:noWrap/>
            <w:vAlign w:val="bottom"/>
            <w:hideMark/>
          </w:tcPr>
          <w:p w14:paraId="76E47A1D" w14:textId="77777777" w:rsidR="00F076C9" w:rsidRPr="00F076C9" w:rsidRDefault="00F076C9" w:rsidP="3A020A22">
            <w:pPr>
              <w:spacing w:line="240" w:lineRule="auto"/>
              <w:jc w:val="right"/>
              <w:rPr>
                <w:rFonts w:eastAsia="Arial" w:cs="Arial"/>
                <w:color w:val="000000"/>
                <w:lang w:eastAsia="en-GB"/>
              </w:rPr>
            </w:pPr>
            <w:r w:rsidRPr="3A020A22">
              <w:rPr>
                <w:rFonts w:eastAsia="Arial" w:cs="Arial"/>
                <w:color w:val="000000" w:themeColor="text1"/>
                <w:lang w:eastAsia="en-GB"/>
              </w:rPr>
              <w:t>29%</w:t>
            </w:r>
          </w:p>
        </w:tc>
        <w:tc>
          <w:tcPr>
            <w:tcW w:w="2000" w:type="dxa"/>
            <w:tcBorders>
              <w:top w:val="nil"/>
              <w:left w:val="nil"/>
              <w:bottom w:val="single" w:sz="4" w:space="0" w:color="auto"/>
              <w:right w:val="single" w:sz="4" w:space="0" w:color="auto"/>
            </w:tcBorders>
            <w:shd w:val="clear" w:color="auto" w:fill="auto"/>
            <w:noWrap/>
            <w:vAlign w:val="bottom"/>
            <w:hideMark/>
          </w:tcPr>
          <w:p w14:paraId="362DAABD" w14:textId="77777777" w:rsidR="00F076C9" w:rsidRPr="00F076C9" w:rsidRDefault="00F076C9" w:rsidP="3A020A22">
            <w:pPr>
              <w:spacing w:line="240" w:lineRule="auto"/>
              <w:jc w:val="right"/>
              <w:rPr>
                <w:rFonts w:eastAsia="Arial" w:cs="Arial"/>
                <w:color w:val="000000"/>
                <w:lang w:eastAsia="en-GB"/>
              </w:rPr>
            </w:pPr>
            <w:r w:rsidRPr="3A020A22">
              <w:rPr>
                <w:rFonts w:eastAsia="Arial" w:cs="Arial"/>
                <w:color w:val="000000" w:themeColor="text1"/>
                <w:lang w:eastAsia="en-GB"/>
              </w:rPr>
              <w:t>1500</w:t>
            </w:r>
          </w:p>
        </w:tc>
        <w:tc>
          <w:tcPr>
            <w:tcW w:w="1580" w:type="dxa"/>
            <w:tcBorders>
              <w:top w:val="nil"/>
              <w:left w:val="nil"/>
              <w:bottom w:val="single" w:sz="4" w:space="0" w:color="auto"/>
              <w:right w:val="single" w:sz="4" w:space="0" w:color="auto"/>
            </w:tcBorders>
            <w:shd w:val="clear" w:color="auto" w:fill="auto"/>
            <w:noWrap/>
            <w:vAlign w:val="bottom"/>
            <w:hideMark/>
          </w:tcPr>
          <w:p w14:paraId="10FBE669" w14:textId="77777777" w:rsidR="00F076C9" w:rsidRPr="00F076C9" w:rsidRDefault="00F076C9" w:rsidP="3A020A22">
            <w:pPr>
              <w:spacing w:line="240" w:lineRule="auto"/>
              <w:jc w:val="right"/>
              <w:rPr>
                <w:rFonts w:eastAsia="Arial" w:cs="Arial"/>
                <w:color w:val="000000"/>
                <w:lang w:eastAsia="en-GB"/>
              </w:rPr>
            </w:pPr>
            <w:r w:rsidRPr="3A020A22">
              <w:rPr>
                <w:rFonts w:eastAsia="Arial" w:cs="Arial"/>
                <w:color w:val="000000" w:themeColor="text1"/>
                <w:lang w:eastAsia="en-GB"/>
              </w:rPr>
              <w:t>435</w:t>
            </w:r>
          </w:p>
        </w:tc>
      </w:tr>
    </w:tbl>
    <w:p w14:paraId="0DED3AF1" w14:textId="77777777" w:rsidR="00F076C9" w:rsidRPr="008D509F" w:rsidRDefault="00F076C9" w:rsidP="00F076C9"/>
    <w:p w14:paraId="3E56E8EC" w14:textId="77777777" w:rsidR="006D3B01" w:rsidRDefault="006D3B01" w:rsidP="006D3B01"/>
    <w:p w14:paraId="27328951" w14:textId="07217B81" w:rsidR="006D3B01" w:rsidRDefault="006D3B01" w:rsidP="006D3B01">
      <w:pPr>
        <w:pStyle w:val="ListParagraph"/>
        <w:numPr>
          <w:ilvl w:val="0"/>
          <w:numId w:val="10"/>
        </w:numPr>
        <w:rPr>
          <w:u w:val="single"/>
        </w:rPr>
      </w:pPr>
      <w:r w:rsidRPr="3A020A22">
        <w:rPr>
          <w:u w:val="single"/>
        </w:rPr>
        <w:lastRenderedPageBreak/>
        <w:t xml:space="preserve">Turnover rates – particularly for </w:t>
      </w:r>
      <w:r w:rsidR="12499888" w:rsidRPr="3A020A22">
        <w:rPr>
          <w:u w:val="single"/>
        </w:rPr>
        <w:t>n</w:t>
      </w:r>
      <w:r w:rsidR="00595A30" w:rsidRPr="3A020A22">
        <w:rPr>
          <w:u w:val="single"/>
        </w:rPr>
        <w:t>ursing home managers</w:t>
      </w:r>
    </w:p>
    <w:p w14:paraId="58CAAB43" w14:textId="77777777" w:rsidR="006D3B01" w:rsidRDefault="006D3B01" w:rsidP="006D3B01">
      <w:pPr>
        <w:rPr>
          <w:u w:val="single"/>
        </w:rPr>
      </w:pPr>
    </w:p>
    <w:p w14:paraId="72190413" w14:textId="57BCA9C0" w:rsidR="006D3B01" w:rsidRDefault="006D3B01" w:rsidP="006D3B01">
      <w:r>
        <w:t xml:space="preserve">This data relates to information obtained through the Adult </w:t>
      </w:r>
      <w:r w:rsidR="4989A406">
        <w:t>S</w:t>
      </w:r>
      <w:r>
        <w:t xml:space="preserve">ocial </w:t>
      </w:r>
      <w:r w:rsidR="3C84AE66">
        <w:t>C</w:t>
      </w:r>
      <w:r>
        <w:t xml:space="preserve">are </w:t>
      </w:r>
      <w:r w:rsidR="0484430E">
        <w:t>W</w:t>
      </w:r>
      <w:r>
        <w:t xml:space="preserve">orkforce </w:t>
      </w:r>
      <w:r w:rsidR="0C262FC7">
        <w:t>D</w:t>
      </w:r>
      <w:r>
        <w:t xml:space="preserve">ata </w:t>
      </w:r>
      <w:r w:rsidR="7FAA5448">
        <w:t>S</w:t>
      </w:r>
      <w:r>
        <w:t xml:space="preserve">et. There </w:t>
      </w:r>
      <w:r w:rsidR="00595A30">
        <w:t>is a</w:t>
      </w:r>
      <w:r>
        <w:t xml:space="preserve"> significant turnover rate </w:t>
      </w:r>
      <w:r w:rsidR="00595A30">
        <w:t>for</w:t>
      </w:r>
      <w:r>
        <w:t xml:space="preserve"> nursing home managers</w:t>
      </w:r>
      <w:r w:rsidR="00595A30">
        <w:t>.</w:t>
      </w:r>
      <w:r>
        <w:t xml:space="preserve"> Over 1 in </w:t>
      </w:r>
      <w:r w:rsidR="00595A30">
        <w:t>3</w:t>
      </w:r>
      <w:r>
        <w:t xml:space="preserve"> nursing home managers changed their role within the past year.</w:t>
      </w:r>
      <w:r w:rsidR="00173BA1">
        <w:t xml:space="preserve"> </w:t>
      </w:r>
      <w:r w:rsidR="002B5C97">
        <w:t>When comparing with other parts of the workforce turnover here is high -</w:t>
      </w:r>
      <w:r w:rsidR="00173BA1">
        <w:t xml:space="preserve"> the turnover rate of nursing home managers is greater than care </w:t>
      </w:r>
      <w:r w:rsidR="00145B28">
        <w:t xml:space="preserve">workers in domiciliary care or nursing homes. </w:t>
      </w:r>
    </w:p>
    <w:p w14:paraId="44BE4BD5" w14:textId="77777777" w:rsidR="006D3B01" w:rsidRDefault="006D3B01" w:rsidP="006D3B01"/>
    <w:p w14:paraId="536FF8D4" w14:textId="77777777" w:rsidR="006D3B01" w:rsidRDefault="006D3B01" w:rsidP="006D3B01">
      <w:pPr>
        <w:rPr>
          <w:u w:val="single"/>
        </w:rPr>
      </w:pPr>
      <w:r w:rsidRPr="00F21A62">
        <w:rPr>
          <w:u w:val="single"/>
        </w:rPr>
        <w:t>Considerations for mitigation</w:t>
      </w:r>
    </w:p>
    <w:p w14:paraId="09A9BDAD" w14:textId="08D67AA6" w:rsidR="006D3B01" w:rsidRDefault="006D3B01" w:rsidP="006D3B01">
      <w:pPr>
        <w:pStyle w:val="ListParagraph"/>
        <w:numPr>
          <w:ilvl w:val="0"/>
          <w:numId w:val="3"/>
        </w:numPr>
      </w:pPr>
      <w:r>
        <w:t xml:space="preserve">Through direct engagement with the workforce – identify the reasons why </w:t>
      </w:r>
      <w:r w:rsidR="00145B28">
        <w:t>nursing home managers</w:t>
      </w:r>
      <w:r>
        <w:t xml:space="preserve"> are leaving these services</w:t>
      </w:r>
    </w:p>
    <w:p w14:paraId="3D55AA04" w14:textId="77777777" w:rsidR="006A3EE1" w:rsidRPr="006A3EE1" w:rsidRDefault="006A3EE1" w:rsidP="006A3EE1">
      <w:pPr>
        <w:pStyle w:val="ListParagraph"/>
        <w:numPr>
          <w:ilvl w:val="0"/>
          <w:numId w:val="3"/>
        </w:numPr>
      </w:pPr>
      <w:bookmarkStart w:id="3" w:name="_Hlk65578280"/>
      <w:r w:rsidRPr="006A3EE1">
        <w:t>Explore culture of organisations with high turnover rates– promote programmes including coaching and mentoring to support with leadership and management within these organisations</w:t>
      </w:r>
      <w:bookmarkEnd w:id="3"/>
      <w:r w:rsidRPr="006A3EE1">
        <w:t xml:space="preserve">. </w:t>
      </w:r>
    </w:p>
    <w:p w14:paraId="380F8F57" w14:textId="19637273" w:rsidR="00595A30" w:rsidRDefault="00595A30" w:rsidP="00595A30"/>
    <w:tbl>
      <w:tblPr>
        <w:tblW w:w="7038" w:type="dxa"/>
        <w:tblLook w:val="04A0" w:firstRow="1" w:lastRow="0" w:firstColumn="1" w:lastColumn="0" w:noHBand="0" w:noVBand="1"/>
      </w:tblPr>
      <w:tblGrid>
        <w:gridCol w:w="3671"/>
        <w:gridCol w:w="3367"/>
      </w:tblGrid>
      <w:tr w:rsidR="00595A30" w:rsidRPr="00595A30" w14:paraId="778A9A80" w14:textId="77777777" w:rsidTr="3A020A22">
        <w:trPr>
          <w:trHeight w:val="468"/>
        </w:trPr>
        <w:tc>
          <w:tcPr>
            <w:tcW w:w="3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50541" w14:textId="77777777" w:rsidR="00595A30" w:rsidRPr="00595A30" w:rsidRDefault="00595A30" w:rsidP="3A020A22">
            <w:pPr>
              <w:spacing w:line="240" w:lineRule="auto"/>
              <w:rPr>
                <w:rFonts w:eastAsia="Arial" w:cs="Arial"/>
                <w:b/>
                <w:bCs/>
                <w:color w:val="000000"/>
                <w:lang w:eastAsia="en-GB"/>
              </w:rPr>
            </w:pPr>
            <w:r w:rsidRPr="3A020A22">
              <w:rPr>
                <w:rFonts w:eastAsia="Arial" w:cs="Arial"/>
                <w:b/>
                <w:bCs/>
                <w:color w:val="000000" w:themeColor="text1"/>
                <w:lang w:eastAsia="en-GB"/>
              </w:rPr>
              <w:t>Turnover rates</w:t>
            </w:r>
          </w:p>
        </w:tc>
        <w:tc>
          <w:tcPr>
            <w:tcW w:w="3367" w:type="dxa"/>
            <w:tcBorders>
              <w:top w:val="single" w:sz="4" w:space="0" w:color="auto"/>
              <w:left w:val="nil"/>
              <w:bottom w:val="single" w:sz="4" w:space="0" w:color="auto"/>
              <w:right w:val="single" w:sz="4" w:space="0" w:color="auto"/>
            </w:tcBorders>
            <w:shd w:val="clear" w:color="auto" w:fill="auto"/>
            <w:noWrap/>
            <w:vAlign w:val="bottom"/>
            <w:hideMark/>
          </w:tcPr>
          <w:p w14:paraId="3B278E4B" w14:textId="77777777" w:rsidR="00595A30" w:rsidRPr="00595A30" w:rsidRDefault="00595A30" w:rsidP="3A020A22">
            <w:pPr>
              <w:spacing w:line="240" w:lineRule="auto"/>
              <w:rPr>
                <w:rFonts w:eastAsia="Arial" w:cs="Arial"/>
                <w:b/>
                <w:bCs/>
                <w:color w:val="000000"/>
                <w:lang w:eastAsia="en-GB"/>
              </w:rPr>
            </w:pPr>
            <w:r w:rsidRPr="3A020A22">
              <w:rPr>
                <w:rFonts w:eastAsia="Arial" w:cs="Arial"/>
                <w:b/>
                <w:bCs/>
                <w:color w:val="000000" w:themeColor="text1"/>
                <w:lang w:eastAsia="en-GB"/>
              </w:rPr>
              <w:t>Nursing home managers</w:t>
            </w:r>
          </w:p>
        </w:tc>
      </w:tr>
      <w:tr w:rsidR="00595A30" w:rsidRPr="00595A30" w14:paraId="0255DA7D" w14:textId="77777777" w:rsidTr="3A020A22">
        <w:trPr>
          <w:trHeight w:val="468"/>
        </w:trPr>
        <w:tc>
          <w:tcPr>
            <w:tcW w:w="3671" w:type="dxa"/>
            <w:tcBorders>
              <w:top w:val="nil"/>
              <w:left w:val="single" w:sz="4" w:space="0" w:color="auto"/>
              <w:bottom w:val="single" w:sz="4" w:space="0" w:color="auto"/>
              <w:right w:val="single" w:sz="4" w:space="0" w:color="auto"/>
            </w:tcBorders>
            <w:shd w:val="clear" w:color="auto" w:fill="auto"/>
            <w:noWrap/>
            <w:vAlign w:val="bottom"/>
            <w:hideMark/>
          </w:tcPr>
          <w:p w14:paraId="1B5616BD" w14:textId="3086F18D" w:rsidR="00595A30" w:rsidRPr="00595A30" w:rsidRDefault="00765000" w:rsidP="3A020A22">
            <w:pPr>
              <w:spacing w:line="240" w:lineRule="auto"/>
              <w:rPr>
                <w:rFonts w:eastAsia="Arial" w:cs="Arial"/>
                <w:b/>
                <w:bCs/>
                <w:color w:val="000000"/>
                <w:lang w:eastAsia="en-GB"/>
              </w:rPr>
            </w:pPr>
            <w:r>
              <w:rPr>
                <w:rFonts w:eastAsia="Arial" w:cs="Arial"/>
                <w:b/>
                <w:bCs/>
                <w:color w:val="000000" w:themeColor="text1"/>
                <w:lang w:eastAsia="en-GB"/>
              </w:rPr>
              <w:t>xxxxxx</w:t>
            </w:r>
          </w:p>
        </w:tc>
        <w:tc>
          <w:tcPr>
            <w:tcW w:w="3367" w:type="dxa"/>
            <w:tcBorders>
              <w:top w:val="nil"/>
              <w:left w:val="nil"/>
              <w:bottom w:val="single" w:sz="4" w:space="0" w:color="auto"/>
              <w:right w:val="single" w:sz="4" w:space="0" w:color="auto"/>
            </w:tcBorders>
            <w:shd w:val="clear" w:color="auto" w:fill="auto"/>
            <w:noWrap/>
            <w:vAlign w:val="bottom"/>
            <w:hideMark/>
          </w:tcPr>
          <w:p w14:paraId="50B31C69" w14:textId="77777777" w:rsidR="00595A30" w:rsidRPr="00595A30" w:rsidRDefault="00595A30" w:rsidP="3A020A22">
            <w:pPr>
              <w:spacing w:line="240" w:lineRule="auto"/>
              <w:jc w:val="right"/>
              <w:rPr>
                <w:rFonts w:eastAsia="Arial" w:cs="Arial"/>
                <w:color w:val="000000"/>
                <w:lang w:eastAsia="en-GB"/>
              </w:rPr>
            </w:pPr>
            <w:r w:rsidRPr="3A020A22">
              <w:rPr>
                <w:rFonts w:eastAsia="Arial" w:cs="Arial"/>
                <w:color w:val="000000" w:themeColor="text1"/>
                <w:lang w:eastAsia="en-GB"/>
              </w:rPr>
              <w:t>35.20%</w:t>
            </w:r>
          </w:p>
        </w:tc>
      </w:tr>
    </w:tbl>
    <w:p w14:paraId="172A6073" w14:textId="49BD296A" w:rsidR="00595A30" w:rsidRDefault="00595A30" w:rsidP="00595A30"/>
    <w:p w14:paraId="78EA9A60" w14:textId="77777777" w:rsidR="00270995" w:rsidRPr="0082404D" w:rsidRDefault="00270995" w:rsidP="00595A30"/>
    <w:p w14:paraId="43FA6854" w14:textId="77777777" w:rsidR="006D3B01" w:rsidRPr="00F724EA" w:rsidRDefault="006D3B01" w:rsidP="006D3B01">
      <w:pPr>
        <w:rPr>
          <w:u w:val="single"/>
        </w:rPr>
      </w:pPr>
    </w:p>
    <w:p w14:paraId="768C53F2" w14:textId="2FD26AD5" w:rsidR="004D05CB" w:rsidRPr="00270995" w:rsidRDefault="004D05CB" w:rsidP="004D05CB">
      <w:pPr>
        <w:pStyle w:val="ListParagraph"/>
        <w:numPr>
          <w:ilvl w:val="0"/>
          <w:numId w:val="10"/>
        </w:numPr>
        <w:rPr>
          <w:u w:val="single"/>
        </w:rPr>
      </w:pPr>
      <w:r w:rsidRPr="3A020A22">
        <w:rPr>
          <w:u w:val="single"/>
        </w:rPr>
        <w:t>H</w:t>
      </w:r>
      <w:r w:rsidR="004C25C1" w:rsidRPr="3A020A22">
        <w:rPr>
          <w:u w:val="single"/>
        </w:rPr>
        <w:t xml:space="preserve">igh percentage of nurse and </w:t>
      </w:r>
      <w:r w:rsidR="00191279" w:rsidRPr="3A020A22">
        <w:rPr>
          <w:u w:val="single"/>
        </w:rPr>
        <w:t>managerial</w:t>
      </w:r>
      <w:r w:rsidR="004C25C1" w:rsidRPr="3A020A22">
        <w:rPr>
          <w:u w:val="single"/>
        </w:rPr>
        <w:t xml:space="preserve"> roles vacant </w:t>
      </w:r>
    </w:p>
    <w:p w14:paraId="22263495" w14:textId="433EDDE8" w:rsidR="004D05CB" w:rsidRDefault="004D05CB" w:rsidP="004D05CB"/>
    <w:p w14:paraId="5DD3DDD4" w14:textId="135F5CDC" w:rsidR="004D05CB" w:rsidRDefault="004D05CB" w:rsidP="004D05CB">
      <w:r>
        <w:t>Against the backdrop of large numbers of managers and nurses reaching retirement age</w:t>
      </w:r>
      <w:r w:rsidR="00B56AE4">
        <w:t>, there are also large numbers of existing vacancies for both nursing staff and managerial roles which exacerbate the potential risks here. For managerial roles, the services this may most impact is</w:t>
      </w:r>
    </w:p>
    <w:p w14:paraId="3B856243" w14:textId="408276D8" w:rsidR="009079CF" w:rsidRDefault="00E01847" w:rsidP="004D05CB">
      <w:r>
        <w:t>care homes</w:t>
      </w:r>
      <w:r w:rsidR="00536587">
        <w:t xml:space="preserve"> </w:t>
      </w:r>
      <w:r w:rsidR="00B56AE4">
        <w:t xml:space="preserve">- </w:t>
      </w:r>
      <w:r w:rsidR="00536587">
        <w:t>12.6%</w:t>
      </w:r>
      <w:r w:rsidR="0008516B">
        <w:t xml:space="preserve"> vacancy rate</w:t>
      </w:r>
      <w:r>
        <w:t xml:space="preserve"> </w:t>
      </w:r>
      <w:r w:rsidR="00E20401">
        <w:t xml:space="preserve">(50 jobs) </w:t>
      </w:r>
      <w:r>
        <w:t xml:space="preserve">and </w:t>
      </w:r>
      <w:r w:rsidR="6ABB638F">
        <w:t>non-residential</w:t>
      </w:r>
      <w:r>
        <w:t xml:space="preserve"> services</w:t>
      </w:r>
      <w:r w:rsidR="0008516B">
        <w:t xml:space="preserve"> - </w:t>
      </w:r>
      <w:r>
        <w:t>15</w:t>
      </w:r>
      <w:r w:rsidR="00536587">
        <w:t>.5</w:t>
      </w:r>
      <w:r>
        <w:t>%</w:t>
      </w:r>
      <w:r w:rsidR="0008516B">
        <w:t xml:space="preserve"> vacancy rate</w:t>
      </w:r>
      <w:r w:rsidR="00E20401">
        <w:t xml:space="preserve"> (100 jobs)</w:t>
      </w:r>
      <w:r w:rsidR="0008516B">
        <w:t xml:space="preserve">. </w:t>
      </w:r>
    </w:p>
    <w:p w14:paraId="54A75A5F" w14:textId="53672BBE" w:rsidR="0008516B" w:rsidRDefault="0008516B" w:rsidP="004D05CB">
      <w:r>
        <w:t xml:space="preserve">For nurses there is a vacancy rate of 14.1% or circa 75 vacancies. </w:t>
      </w:r>
    </w:p>
    <w:p w14:paraId="2BE315CA" w14:textId="77777777" w:rsidR="009079CF" w:rsidRDefault="009079CF" w:rsidP="005415AD"/>
    <w:p w14:paraId="73C97FE5" w14:textId="143C6317" w:rsidR="00D971E2" w:rsidRDefault="00D971E2" w:rsidP="005415AD"/>
    <w:p w14:paraId="6BB2163C" w14:textId="77777777" w:rsidR="00D971E2" w:rsidRDefault="00D971E2" w:rsidP="005415AD"/>
    <w:p w14:paraId="6FF947D4" w14:textId="49458235" w:rsidR="00457CAC" w:rsidRDefault="00457CAC" w:rsidP="005415AD"/>
    <w:p w14:paraId="0AA0FE34" w14:textId="77777777" w:rsidR="00457CAC" w:rsidRDefault="00457CAC" w:rsidP="005415AD"/>
    <w:p w14:paraId="47545D10" w14:textId="0A83141E" w:rsidR="001C1593" w:rsidRDefault="001C1593" w:rsidP="005415AD"/>
    <w:p w14:paraId="4090CAB9" w14:textId="77777777" w:rsidR="00C60CD0" w:rsidRDefault="00C60CD0" w:rsidP="005415AD"/>
    <w:p w14:paraId="7C1B40CD" w14:textId="77777777" w:rsidR="00270995" w:rsidRDefault="00270995" w:rsidP="00270995">
      <w:pPr>
        <w:pStyle w:val="H1"/>
        <w:numPr>
          <w:ilvl w:val="0"/>
          <w:numId w:val="0"/>
        </w:numPr>
        <w:spacing w:line="360" w:lineRule="auto"/>
        <w:rPr>
          <w:rFonts w:cs="Arial"/>
          <w:color w:val="0070C0"/>
        </w:rPr>
      </w:pPr>
    </w:p>
    <w:p w14:paraId="18ADE4F6" w14:textId="77777777" w:rsidR="00FE6163" w:rsidRDefault="00FE6163" w:rsidP="00270995">
      <w:pPr>
        <w:pStyle w:val="H1"/>
        <w:numPr>
          <w:ilvl w:val="0"/>
          <w:numId w:val="0"/>
        </w:numPr>
        <w:spacing w:line="360" w:lineRule="auto"/>
        <w:rPr>
          <w:rFonts w:cs="Arial"/>
          <w:color w:val="930742"/>
        </w:rPr>
      </w:pPr>
    </w:p>
    <w:p w14:paraId="362DFB59" w14:textId="77777777" w:rsidR="00FE6163" w:rsidRDefault="00FE6163" w:rsidP="00270995">
      <w:pPr>
        <w:pStyle w:val="H1"/>
        <w:numPr>
          <w:ilvl w:val="0"/>
          <w:numId w:val="0"/>
        </w:numPr>
        <w:spacing w:line="360" w:lineRule="auto"/>
        <w:rPr>
          <w:rFonts w:cs="Arial"/>
          <w:color w:val="930742"/>
        </w:rPr>
      </w:pPr>
    </w:p>
    <w:p w14:paraId="164E419C" w14:textId="77777777" w:rsidR="00FE6163" w:rsidRDefault="00FE6163" w:rsidP="00270995">
      <w:pPr>
        <w:pStyle w:val="H1"/>
        <w:numPr>
          <w:ilvl w:val="0"/>
          <w:numId w:val="0"/>
        </w:numPr>
        <w:spacing w:line="360" w:lineRule="auto"/>
        <w:rPr>
          <w:rFonts w:cs="Arial"/>
          <w:color w:val="930742"/>
        </w:rPr>
      </w:pPr>
    </w:p>
    <w:p w14:paraId="228DC47B" w14:textId="77777777" w:rsidR="00FE6163" w:rsidRDefault="00FE6163" w:rsidP="00270995">
      <w:pPr>
        <w:pStyle w:val="H1"/>
        <w:numPr>
          <w:ilvl w:val="0"/>
          <w:numId w:val="0"/>
        </w:numPr>
        <w:spacing w:line="360" w:lineRule="auto"/>
        <w:rPr>
          <w:rFonts w:cs="Arial"/>
          <w:color w:val="930742"/>
        </w:rPr>
      </w:pPr>
    </w:p>
    <w:p w14:paraId="41BA815B" w14:textId="64DD8D97" w:rsidR="00A25164" w:rsidRPr="00244756" w:rsidRDefault="00F613C5" w:rsidP="00270995">
      <w:pPr>
        <w:pStyle w:val="H1"/>
        <w:numPr>
          <w:ilvl w:val="0"/>
          <w:numId w:val="0"/>
        </w:numPr>
        <w:spacing w:line="360" w:lineRule="auto"/>
        <w:rPr>
          <w:rFonts w:cs="Arial"/>
          <w:color w:val="930742"/>
        </w:rPr>
      </w:pPr>
      <w:r w:rsidRPr="00244756">
        <w:rPr>
          <w:rFonts w:cs="Arial"/>
          <w:color w:val="930742"/>
        </w:rPr>
        <w:lastRenderedPageBreak/>
        <w:t>Information about local employment market</w:t>
      </w:r>
    </w:p>
    <w:p w14:paraId="2B0157CD" w14:textId="77777777" w:rsidR="00A25164" w:rsidRPr="006650D6" w:rsidRDefault="00A25164" w:rsidP="00A25164">
      <w:pPr>
        <w:spacing w:line="360" w:lineRule="auto"/>
        <w:rPr>
          <w:rFonts w:cs="Arial"/>
          <w:sz w:val="24"/>
        </w:rPr>
      </w:pPr>
    </w:p>
    <w:p w14:paraId="354A961E" w14:textId="77777777" w:rsidR="00901FB3" w:rsidRDefault="00901FB3" w:rsidP="00901FB3">
      <w:pPr>
        <w:spacing w:line="360" w:lineRule="auto"/>
        <w:rPr>
          <w:rStyle w:val="Hyperlink"/>
          <w:rFonts w:cs="Arial"/>
          <w:color w:val="auto"/>
        </w:rPr>
      </w:pPr>
      <w:r w:rsidRPr="003528DF">
        <w:rPr>
          <w:rStyle w:val="Hyperlink"/>
          <w:rFonts w:cs="Arial"/>
          <w:color w:val="auto"/>
        </w:rPr>
        <w:t>Job seekers allowance claimants</w:t>
      </w:r>
    </w:p>
    <w:p w14:paraId="096DCA9A" w14:textId="77777777" w:rsidR="00901FB3" w:rsidRDefault="00901FB3" w:rsidP="00901FB3">
      <w:pPr>
        <w:spacing w:line="360" w:lineRule="auto"/>
        <w:rPr>
          <w:rStyle w:val="Hyperlink"/>
          <w:rFonts w:cs="Arial"/>
          <w:color w:val="auto"/>
        </w:rPr>
      </w:pPr>
    </w:p>
    <w:p w14:paraId="54023748" w14:textId="4449E026" w:rsidR="00901FB3" w:rsidRPr="001314C6" w:rsidRDefault="00901FB3" w:rsidP="00901FB3">
      <w:pPr>
        <w:spacing w:line="360" w:lineRule="auto"/>
        <w:rPr>
          <w:rStyle w:val="Hyperlink"/>
          <w:rFonts w:cs="Arial"/>
          <w:color w:val="auto"/>
          <w:u w:val="none"/>
        </w:rPr>
      </w:pPr>
      <w:r w:rsidRPr="001314C6">
        <w:rPr>
          <w:rStyle w:val="Hyperlink"/>
          <w:rFonts w:cs="Arial"/>
          <w:color w:val="auto"/>
          <w:u w:val="none"/>
        </w:rPr>
        <w:t>This figure pertains to the number of total job seeker claimants in Nov</w:t>
      </w:r>
      <w:r w:rsidR="008E0945">
        <w:rPr>
          <w:rStyle w:val="Hyperlink"/>
          <w:rFonts w:cs="Arial"/>
          <w:color w:val="auto"/>
          <w:u w:val="none"/>
        </w:rPr>
        <w:t>ember</w:t>
      </w:r>
      <w:r w:rsidRPr="001314C6">
        <w:rPr>
          <w:rStyle w:val="Hyperlink"/>
          <w:rFonts w:cs="Arial"/>
          <w:color w:val="auto"/>
          <w:u w:val="none"/>
        </w:rPr>
        <w:t xml:space="preserve"> 20 and the growth in claimants, showing a 12</w:t>
      </w:r>
      <w:r w:rsidR="008206A2">
        <w:rPr>
          <w:rStyle w:val="Hyperlink"/>
          <w:rFonts w:cs="Arial"/>
          <w:color w:val="auto"/>
          <w:u w:val="none"/>
        </w:rPr>
        <w:t>0.75</w:t>
      </w:r>
      <w:r w:rsidRPr="001314C6">
        <w:rPr>
          <w:rStyle w:val="Hyperlink"/>
          <w:rFonts w:cs="Arial"/>
          <w:color w:val="auto"/>
          <w:u w:val="none"/>
        </w:rPr>
        <w:t xml:space="preserve">% increase. The total number of claimants is over </w:t>
      </w:r>
      <w:r w:rsidR="008206A2">
        <w:rPr>
          <w:rStyle w:val="Hyperlink"/>
          <w:rFonts w:cs="Arial"/>
          <w:color w:val="auto"/>
          <w:u w:val="none"/>
        </w:rPr>
        <w:t>22,500</w:t>
      </w:r>
      <w:r w:rsidRPr="001314C6">
        <w:rPr>
          <w:rStyle w:val="Hyperlink"/>
          <w:rFonts w:cs="Arial"/>
          <w:color w:val="auto"/>
          <w:u w:val="none"/>
        </w:rPr>
        <w:t xml:space="preserve">. Current vacancies for care worker roles in </w:t>
      </w:r>
      <w:r w:rsidR="00765000">
        <w:rPr>
          <w:rStyle w:val="Hyperlink"/>
          <w:rFonts w:cs="Arial"/>
          <w:color w:val="auto"/>
          <w:u w:val="none"/>
        </w:rPr>
        <w:t>xxxxx</w:t>
      </w:r>
      <w:r w:rsidR="00BF1218">
        <w:rPr>
          <w:rStyle w:val="Hyperlink"/>
          <w:rFonts w:cs="Arial"/>
          <w:color w:val="auto"/>
          <w:u w:val="none"/>
        </w:rPr>
        <w:t xml:space="preserve"> are </w:t>
      </w:r>
      <w:r w:rsidR="002B493C">
        <w:rPr>
          <w:rStyle w:val="Hyperlink"/>
          <w:rFonts w:cs="Arial"/>
          <w:color w:val="auto"/>
          <w:u w:val="none"/>
        </w:rPr>
        <w:t>650</w:t>
      </w:r>
      <w:r w:rsidRPr="001314C6">
        <w:rPr>
          <w:rStyle w:val="Hyperlink"/>
          <w:rFonts w:cs="Arial"/>
          <w:color w:val="auto"/>
          <w:u w:val="none"/>
        </w:rPr>
        <w:t xml:space="preserve">. </w:t>
      </w:r>
      <w:r w:rsidR="00F11C36" w:rsidRPr="00F11C36">
        <w:rPr>
          <w:rStyle w:val="Hyperlink"/>
          <w:rFonts w:cs="Arial"/>
          <w:color w:val="auto"/>
          <w:u w:val="none"/>
        </w:rPr>
        <w:t>This presents a significant opportunity to attract people to care worker vacancies and to work with the Department of Work and Pensions (DWP) to identify those with the right values to work in adult social care.</w:t>
      </w:r>
    </w:p>
    <w:p w14:paraId="740FADFA" w14:textId="77777777" w:rsidR="00901FB3" w:rsidRPr="001314C6" w:rsidRDefault="00901FB3" w:rsidP="00901FB3">
      <w:pPr>
        <w:spacing w:line="360" w:lineRule="auto"/>
        <w:rPr>
          <w:rStyle w:val="Hyperlink"/>
          <w:rFonts w:cs="Arial"/>
          <w:color w:val="auto"/>
          <w:u w:val="none"/>
        </w:rPr>
      </w:pPr>
    </w:p>
    <w:p w14:paraId="18925472" w14:textId="11C2C52E" w:rsidR="00901FB3" w:rsidRPr="001314C6" w:rsidRDefault="00901FB3" w:rsidP="00901FB3">
      <w:pPr>
        <w:spacing w:line="360" w:lineRule="auto"/>
        <w:rPr>
          <w:rStyle w:val="Hyperlink"/>
          <w:rFonts w:cs="Arial"/>
          <w:color w:val="auto"/>
          <w:u w:val="none"/>
        </w:rPr>
      </w:pPr>
      <w:r w:rsidRPr="3A020A22">
        <w:rPr>
          <w:rStyle w:val="Hyperlink"/>
          <w:rFonts w:cs="Arial"/>
          <w:color w:val="auto"/>
          <w:u w:val="none"/>
        </w:rPr>
        <w:t xml:space="preserve">Some of these new job seekers will be exploring the idea of a new career pathway and not necessarily a </w:t>
      </w:r>
      <w:r w:rsidR="4E25CF3B" w:rsidRPr="3A020A22">
        <w:rPr>
          <w:rStyle w:val="Hyperlink"/>
          <w:rFonts w:cs="Arial"/>
          <w:color w:val="auto"/>
          <w:u w:val="none"/>
        </w:rPr>
        <w:t>short-term</w:t>
      </w:r>
      <w:r w:rsidRPr="3A020A22">
        <w:rPr>
          <w:rStyle w:val="Hyperlink"/>
          <w:rFonts w:cs="Arial"/>
          <w:color w:val="auto"/>
          <w:u w:val="none"/>
        </w:rPr>
        <w:t xml:space="preserve"> replacement from their previous job. As such, now might be a good time to be exploring recruitment on progression plans, or showcasing how care can be a good career for progression opportunities and evidencing the pathway to achieve this. </w:t>
      </w:r>
    </w:p>
    <w:p w14:paraId="50FA83DC" w14:textId="35A165FD" w:rsidR="00EC6C1C" w:rsidRDefault="00EC6C1C" w:rsidP="009D788B">
      <w:pPr>
        <w:spacing w:line="360" w:lineRule="auto"/>
        <w:rPr>
          <w:rStyle w:val="Hyperlink"/>
          <w:rFonts w:cs="Arial"/>
        </w:rPr>
      </w:pPr>
    </w:p>
    <w:tbl>
      <w:tblPr>
        <w:tblW w:w="9320" w:type="dxa"/>
        <w:tblLook w:val="04A0" w:firstRow="1" w:lastRow="0" w:firstColumn="1" w:lastColumn="0" w:noHBand="0" w:noVBand="1"/>
      </w:tblPr>
      <w:tblGrid>
        <w:gridCol w:w="2900"/>
        <w:gridCol w:w="2660"/>
        <w:gridCol w:w="2180"/>
        <w:gridCol w:w="1580"/>
      </w:tblGrid>
      <w:tr w:rsidR="008206A2" w:rsidRPr="008206A2" w14:paraId="43E6277B" w14:textId="77777777" w:rsidTr="3A020A22">
        <w:trPr>
          <w:trHeight w:val="29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CCE62"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District</w:t>
            </w:r>
          </w:p>
        </w:tc>
        <w:tc>
          <w:tcPr>
            <w:tcW w:w="2660" w:type="dxa"/>
            <w:tcBorders>
              <w:top w:val="single" w:sz="4" w:space="0" w:color="auto"/>
              <w:left w:val="nil"/>
              <w:bottom w:val="single" w:sz="4" w:space="0" w:color="auto"/>
              <w:right w:val="single" w:sz="4" w:space="0" w:color="auto"/>
            </w:tcBorders>
            <w:shd w:val="clear" w:color="auto" w:fill="auto"/>
            <w:noWrap/>
            <w:vAlign w:val="bottom"/>
            <w:hideMark/>
          </w:tcPr>
          <w:p w14:paraId="6D864464"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LA Area</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52FA9269"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Nov 20 Claimant count</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71CF9724"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Change in year</w:t>
            </w:r>
          </w:p>
        </w:tc>
      </w:tr>
      <w:tr w:rsidR="008206A2" w:rsidRPr="008206A2" w14:paraId="0A018949" w14:textId="77777777" w:rsidTr="3A020A22">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F8566A2" w14:textId="61D7C3E3" w:rsidR="008206A2" w:rsidRPr="008206A2" w:rsidRDefault="00765000" w:rsidP="3A020A22">
            <w:pPr>
              <w:spacing w:line="240" w:lineRule="auto"/>
              <w:rPr>
                <w:rFonts w:eastAsia="Arial" w:cs="Arial"/>
                <w:color w:val="000000"/>
                <w:lang w:eastAsia="en-GB"/>
              </w:rPr>
            </w:pPr>
            <w:r>
              <w:rPr>
                <w:rFonts w:eastAsia="Arial" w:cs="Arial"/>
                <w:color w:val="000000" w:themeColor="text1"/>
                <w:lang w:eastAsia="en-GB"/>
              </w:rPr>
              <w:t>xxxxx</w:t>
            </w:r>
          </w:p>
        </w:tc>
        <w:tc>
          <w:tcPr>
            <w:tcW w:w="2660" w:type="dxa"/>
            <w:tcBorders>
              <w:top w:val="nil"/>
              <w:left w:val="nil"/>
              <w:bottom w:val="single" w:sz="4" w:space="0" w:color="auto"/>
              <w:right w:val="single" w:sz="4" w:space="0" w:color="auto"/>
            </w:tcBorders>
            <w:shd w:val="clear" w:color="auto" w:fill="auto"/>
            <w:noWrap/>
            <w:vAlign w:val="bottom"/>
            <w:hideMark/>
          </w:tcPr>
          <w:p w14:paraId="6BBF4398" w14:textId="43A97430" w:rsidR="008206A2" w:rsidRPr="008206A2" w:rsidRDefault="00765000" w:rsidP="3A020A22">
            <w:pPr>
              <w:spacing w:line="240" w:lineRule="auto"/>
              <w:rPr>
                <w:rFonts w:eastAsia="Arial" w:cs="Arial"/>
                <w:color w:val="000000"/>
                <w:lang w:eastAsia="en-GB"/>
              </w:rPr>
            </w:pPr>
            <w:r>
              <w:rPr>
                <w:rFonts w:eastAsia="Arial" w:cs="Arial"/>
                <w:color w:val="000000" w:themeColor="text1"/>
                <w:lang w:eastAsia="en-GB"/>
              </w:rPr>
              <w:t>xxxxxx</w:t>
            </w:r>
          </w:p>
        </w:tc>
        <w:tc>
          <w:tcPr>
            <w:tcW w:w="2180" w:type="dxa"/>
            <w:tcBorders>
              <w:top w:val="nil"/>
              <w:left w:val="nil"/>
              <w:bottom w:val="single" w:sz="4" w:space="0" w:color="auto"/>
              <w:right w:val="single" w:sz="4" w:space="0" w:color="auto"/>
            </w:tcBorders>
            <w:shd w:val="clear" w:color="auto" w:fill="auto"/>
            <w:noWrap/>
            <w:vAlign w:val="bottom"/>
            <w:hideMark/>
          </w:tcPr>
          <w:p w14:paraId="23910A0B"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3505</w:t>
            </w:r>
          </w:p>
        </w:tc>
        <w:tc>
          <w:tcPr>
            <w:tcW w:w="1580" w:type="dxa"/>
            <w:tcBorders>
              <w:top w:val="nil"/>
              <w:left w:val="nil"/>
              <w:bottom w:val="single" w:sz="4" w:space="0" w:color="auto"/>
              <w:right w:val="single" w:sz="4" w:space="0" w:color="auto"/>
            </w:tcBorders>
            <w:shd w:val="clear" w:color="auto" w:fill="auto"/>
            <w:noWrap/>
            <w:vAlign w:val="bottom"/>
            <w:hideMark/>
          </w:tcPr>
          <w:p w14:paraId="0E3B0A29"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105.60%</w:t>
            </w:r>
          </w:p>
        </w:tc>
      </w:tr>
      <w:tr w:rsidR="008206A2" w:rsidRPr="008206A2" w14:paraId="49A80556"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77FC6672" w14:textId="2F2225F4"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28F314B5" w14:textId="56DB1E31"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106E2FCF"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2470</w:t>
            </w:r>
          </w:p>
        </w:tc>
        <w:tc>
          <w:tcPr>
            <w:tcW w:w="1580" w:type="dxa"/>
            <w:tcBorders>
              <w:top w:val="nil"/>
              <w:left w:val="nil"/>
              <w:bottom w:val="single" w:sz="4" w:space="0" w:color="auto"/>
              <w:right w:val="single" w:sz="4" w:space="0" w:color="auto"/>
            </w:tcBorders>
            <w:shd w:val="clear" w:color="auto" w:fill="auto"/>
            <w:noWrap/>
            <w:vAlign w:val="bottom"/>
            <w:hideMark/>
          </w:tcPr>
          <w:p w14:paraId="6E2CD9AF"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106.70%</w:t>
            </w:r>
          </w:p>
        </w:tc>
      </w:tr>
      <w:tr w:rsidR="008206A2" w:rsidRPr="008206A2" w14:paraId="6F59B064"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4DE18A56" w14:textId="20F231C2"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6084D3C4" w14:textId="4C16C78C"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62BCEDD4"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3555</w:t>
            </w:r>
          </w:p>
        </w:tc>
        <w:tc>
          <w:tcPr>
            <w:tcW w:w="1580" w:type="dxa"/>
            <w:tcBorders>
              <w:top w:val="nil"/>
              <w:left w:val="nil"/>
              <w:bottom w:val="single" w:sz="4" w:space="0" w:color="auto"/>
              <w:right w:val="single" w:sz="4" w:space="0" w:color="auto"/>
            </w:tcBorders>
            <w:shd w:val="clear" w:color="auto" w:fill="auto"/>
            <w:noWrap/>
            <w:vAlign w:val="bottom"/>
            <w:hideMark/>
          </w:tcPr>
          <w:p w14:paraId="04FCBFE0"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76.40%</w:t>
            </w:r>
          </w:p>
        </w:tc>
      </w:tr>
      <w:tr w:rsidR="008206A2" w:rsidRPr="008206A2" w14:paraId="78563D28"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5ED0D91F" w14:textId="6B2D4710"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0D267094" w14:textId="066BA889"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16B989FA"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1355</w:t>
            </w:r>
          </w:p>
        </w:tc>
        <w:tc>
          <w:tcPr>
            <w:tcW w:w="1580" w:type="dxa"/>
            <w:tcBorders>
              <w:top w:val="nil"/>
              <w:left w:val="nil"/>
              <w:bottom w:val="single" w:sz="4" w:space="0" w:color="auto"/>
              <w:right w:val="single" w:sz="4" w:space="0" w:color="auto"/>
            </w:tcBorders>
            <w:shd w:val="clear" w:color="auto" w:fill="auto"/>
            <w:noWrap/>
            <w:vAlign w:val="bottom"/>
            <w:hideMark/>
          </w:tcPr>
          <w:p w14:paraId="66EEF5BD"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163.10%</w:t>
            </w:r>
          </w:p>
        </w:tc>
      </w:tr>
      <w:tr w:rsidR="008206A2" w:rsidRPr="008206A2" w14:paraId="1A5CC3E6"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1F751E25" w14:textId="460BF4D6"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6B123998" w14:textId="430C32F7"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3538795A"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3860</w:t>
            </w:r>
          </w:p>
        </w:tc>
        <w:tc>
          <w:tcPr>
            <w:tcW w:w="1580" w:type="dxa"/>
            <w:tcBorders>
              <w:top w:val="nil"/>
              <w:left w:val="nil"/>
              <w:bottom w:val="single" w:sz="4" w:space="0" w:color="auto"/>
              <w:right w:val="single" w:sz="4" w:space="0" w:color="auto"/>
            </w:tcBorders>
            <w:shd w:val="clear" w:color="auto" w:fill="auto"/>
            <w:noWrap/>
            <w:vAlign w:val="bottom"/>
            <w:hideMark/>
          </w:tcPr>
          <w:p w14:paraId="5294325C"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88.30%</w:t>
            </w:r>
          </w:p>
        </w:tc>
      </w:tr>
      <w:tr w:rsidR="008206A2" w:rsidRPr="008206A2" w14:paraId="189E84BB"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73D4052D" w14:textId="0607DFD8"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27D77926" w14:textId="53BC9E0B"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104F6C91"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2670</w:t>
            </w:r>
          </w:p>
        </w:tc>
        <w:tc>
          <w:tcPr>
            <w:tcW w:w="1580" w:type="dxa"/>
            <w:tcBorders>
              <w:top w:val="nil"/>
              <w:left w:val="nil"/>
              <w:bottom w:val="single" w:sz="4" w:space="0" w:color="auto"/>
              <w:right w:val="single" w:sz="4" w:space="0" w:color="auto"/>
            </w:tcBorders>
            <w:shd w:val="clear" w:color="auto" w:fill="auto"/>
            <w:noWrap/>
            <w:vAlign w:val="bottom"/>
            <w:hideMark/>
          </w:tcPr>
          <w:p w14:paraId="5204AE46"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148.40%</w:t>
            </w:r>
          </w:p>
        </w:tc>
      </w:tr>
      <w:tr w:rsidR="008206A2" w:rsidRPr="008206A2" w14:paraId="643F9E8C"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1456B07C" w14:textId="195FE8A6"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5CBD4183" w14:textId="77231EC2"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63872ED5"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2585</w:t>
            </w:r>
          </w:p>
        </w:tc>
        <w:tc>
          <w:tcPr>
            <w:tcW w:w="1580" w:type="dxa"/>
            <w:tcBorders>
              <w:top w:val="nil"/>
              <w:left w:val="nil"/>
              <w:bottom w:val="single" w:sz="4" w:space="0" w:color="auto"/>
              <w:right w:val="single" w:sz="4" w:space="0" w:color="auto"/>
            </w:tcBorders>
            <w:shd w:val="clear" w:color="auto" w:fill="auto"/>
            <w:noWrap/>
            <w:vAlign w:val="bottom"/>
            <w:hideMark/>
          </w:tcPr>
          <w:p w14:paraId="541C7EF7"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120.90%</w:t>
            </w:r>
          </w:p>
        </w:tc>
      </w:tr>
      <w:tr w:rsidR="008206A2" w:rsidRPr="008206A2" w14:paraId="116AEC39" w14:textId="77777777" w:rsidTr="00765000">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tcPr>
          <w:p w14:paraId="77B2525F" w14:textId="5DBF9EC2" w:rsidR="008206A2" w:rsidRPr="008206A2" w:rsidRDefault="008206A2" w:rsidP="3A020A22">
            <w:pPr>
              <w:spacing w:line="240" w:lineRule="auto"/>
              <w:rPr>
                <w:rFonts w:eastAsia="Arial" w:cs="Arial"/>
                <w:color w:val="000000"/>
                <w:lang w:eastAsia="en-GB"/>
              </w:rPr>
            </w:pPr>
          </w:p>
        </w:tc>
        <w:tc>
          <w:tcPr>
            <w:tcW w:w="2660" w:type="dxa"/>
            <w:tcBorders>
              <w:top w:val="nil"/>
              <w:left w:val="nil"/>
              <w:bottom w:val="single" w:sz="4" w:space="0" w:color="auto"/>
              <w:right w:val="single" w:sz="4" w:space="0" w:color="auto"/>
            </w:tcBorders>
            <w:shd w:val="clear" w:color="auto" w:fill="auto"/>
            <w:noWrap/>
            <w:vAlign w:val="bottom"/>
          </w:tcPr>
          <w:p w14:paraId="0F0F0DD6" w14:textId="0F6CD8A3" w:rsidR="008206A2" w:rsidRPr="008206A2" w:rsidRDefault="008206A2" w:rsidP="3A020A22">
            <w:pPr>
              <w:spacing w:line="240" w:lineRule="auto"/>
              <w:rPr>
                <w:rFonts w:eastAsia="Arial" w:cs="Arial"/>
                <w:color w:val="000000"/>
                <w:lang w:eastAsia="en-GB"/>
              </w:rPr>
            </w:pPr>
          </w:p>
        </w:tc>
        <w:tc>
          <w:tcPr>
            <w:tcW w:w="2180" w:type="dxa"/>
            <w:tcBorders>
              <w:top w:val="nil"/>
              <w:left w:val="nil"/>
              <w:bottom w:val="single" w:sz="4" w:space="0" w:color="auto"/>
              <w:right w:val="single" w:sz="4" w:space="0" w:color="auto"/>
            </w:tcBorders>
            <w:shd w:val="clear" w:color="auto" w:fill="auto"/>
            <w:noWrap/>
            <w:vAlign w:val="bottom"/>
            <w:hideMark/>
          </w:tcPr>
          <w:p w14:paraId="4F928004"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2630</w:t>
            </w:r>
          </w:p>
        </w:tc>
        <w:tc>
          <w:tcPr>
            <w:tcW w:w="1580" w:type="dxa"/>
            <w:tcBorders>
              <w:top w:val="nil"/>
              <w:left w:val="nil"/>
              <w:bottom w:val="single" w:sz="4" w:space="0" w:color="auto"/>
              <w:right w:val="single" w:sz="4" w:space="0" w:color="auto"/>
            </w:tcBorders>
            <w:shd w:val="clear" w:color="auto" w:fill="auto"/>
            <w:noWrap/>
            <w:vAlign w:val="bottom"/>
            <w:hideMark/>
          </w:tcPr>
          <w:p w14:paraId="4245F8E9"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156.60%</w:t>
            </w:r>
          </w:p>
        </w:tc>
      </w:tr>
      <w:tr w:rsidR="008206A2" w:rsidRPr="008206A2" w14:paraId="33600628" w14:textId="77777777" w:rsidTr="3A020A22">
        <w:trPr>
          <w:trHeight w:val="29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DF4F78F"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 </w:t>
            </w:r>
          </w:p>
        </w:tc>
        <w:tc>
          <w:tcPr>
            <w:tcW w:w="2660" w:type="dxa"/>
            <w:tcBorders>
              <w:top w:val="nil"/>
              <w:left w:val="nil"/>
              <w:bottom w:val="single" w:sz="4" w:space="0" w:color="auto"/>
              <w:right w:val="single" w:sz="4" w:space="0" w:color="auto"/>
            </w:tcBorders>
            <w:shd w:val="clear" w:color="auto" w:fill="auto"/>
            <w:noWrap/>
            <w:vAlign w:val="bottom"/>
            <w:hideMark/>
          </w:tcPr>
          <w:p w14:paraId="49CA1346" w14:textId="77777777" w:rsidR="008206A2" w:rsidRPr="008206A2" w:rsidRDefault="008206A2" w:rsidP="3A020A22">
            <w:pPr>
              <w:spacing w:line="240" w:lineRule="auto"/>
              <w:rPr>
                <w:rFonts w:eastAsia="Arial" w:cs="Arial"/>
                <w:color w:val="000000"/>
                <w:lang w:eastAsia="en-GB"/>
              </w:rPr>
            </w:pPr>
            <w:r w:rsidRPr="3A020A22">
              <w:rPr>
                <w:rFonts w:eastAsia="Arial" w:cs="Arial"/>
                <w:color w:val="000000" w:themeColor="text1"/>
                <w:lang w:eastAsia="en-GB"/>
              </w:rPr>
              <w:t>Total</w:t>
            </w:r>
          </w:p>
        </w:tc>
        <w:tc>
          <w:tcPr>
            <w:tcW w:w="2180" w:type="dxa"/>
            <w:tcBorders>
              <w:top w:val="nil"/>
              <w:left w:val="nil"/>
              <w:bottom w:val="single" w:sz="4" w:space="0" w:color="auto"/>
              <w:right w:val="single" w:sz="4" w:space="0" w:color="auto"/>
            </w:tcBorders>
            <w:shd w:val="clear" w:color="auto" w:fill="auto"/>
            <w:noWrap/>
            <w:vAlign w:val="bottom"/>
            <w:hideMark/>
          </w:tcPr>
          <w:p w14:paraId="6852349A"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22630</w:t>
            </w:r>
          </w:p>
        </w:tc>
        <w:tc>
          <w:tcPr>
            <w:tcW w:w="1580" w:type="dxa"/>
            <w:tcBorders>
              <w:top w:val="nil"/>
              <w:left w:val="nil"/>
              <w:bottom w:val="single" w:sz="4" w:space="0" w:color="auto"/>
              <w:right w:val="single" w:sz="4" w:space="0" w:color="auto"/>
            </w:tcBorders>
            <w:shd w:val="clear" w:color="auto" w:fill="auto"/>
            <w:noWrap/>
            <w:vAlign w:val="bottom"/>
            <w:hideMark/>
          </w:tcPr>
          <w:p w14:paraId="34B8DF6C" w14:textId="77777777" w:rsidR="008206A2" w:rsidRPr="008206A2" w:rsidRDefault="008206A2" w:rsidP="3A020A22">
            <w:pPr>
              <w:spacing w:line="240" w:lineRule="auto"/>
              <w:jc w:val="right"/>
              <w:rPr>
                <w:rFonts w:eastAsia="Arial" w:cs="Arial"/>
                <w:color w:val="000000"/>
                <w:lang w:eastAsia="en-GB"/>
              </w:rPr>
            </w:pPr>
            <w:r w:rsidRPr="3A020A22">
              <w:rPr>
                <w:rFonts w:eastAsia="Arial" w:cs="Arial"/>
                <w:color w:val="000000" w:themeColor="text1"/>
                <w:lang w:eastAsia="en-GB"/>
              </w:rPr>
              <w:t>120.75%</w:t>
            </w:r>
          </w:p>
        </w:tc>
      </w:tr>
    </w:tbl>
    <w:p w14:paraId="0BD2774D" w14:textId="77777777" w:rsidR="00EC6C1C" w:rsidRDefault="00EC6C1C" w:rsidP="009D788B">
      <w:pPr>
        <w:spacing w:line="360" w:lineRule="auto"/>
        <w:rPr>
          <w:rStyle w:val="Hyperlink"/>
          <w:rFonts w:cs="Arial"/>
        </w:rPr>
      </w:pPr>
    </w:p>
    <w:p w14:paraId="24871DEC" w14:textId="77777777" w:rsidR="004745C7" w:rsidRPr="00FE02EE" w:rsidRDefault="004745C7" w:rsidP="004745C7">
      <w:pPr>
        <w:spacing w:line="360" w:lineRule="auto"/>
        <w:rPr>
          <w:rStyle w:val="Hyperlink"/>
          <w:rFonts w:cs="Arial"/>
          <w:color w:val="auto"/>
          <w:u w:val="none"/>
        </w:rPr>
      </w:pPr>
      <w:r w:rsidRPr="3A020A22">
        <w:rPr>
          <w:rStyle w:val="Hyperlink"/>
          <w:rFonts w:cs="Arial"/>
          <w:color w:val="auto"/>
          <w:u w:val="none"/>
        </w:rPr>
        <w:t xml:space="preserve">Industries that have been particularly affected by redundancies and furlough locally are retail and hospitality sectors. </w:t>
      </w:r>
    </w:p>
    <w:p w14:paraId="3DF00B48" w14:textId="4785182E" w:rsidR="3A020A22" w:rsidRDefault="3A020A22" w:rsidP="3A020A22">
      <w:pPr>
        <w:rPr>
          <w:rFonts w:cs="Arial"/>
          <w:color w:val="000000" w:themeColor="text1"/>
        </w:rPr>
      </w:pPr>
    </w:p>
    <w:p w14:paraId="00E545F9" w14:textId="511E8E0B" w:rsidR="00B55AB6" w:rsidRDefault="006B0C67" w:rsidP="006B0C67">
      <w:pPr>
        <w:rPr>
          <w:rFonts w:cs="Arial"/>
          <w:color w:val="000000"/>
          <w:sz w:val="24"/>
        </w:rPr>
      </w:pPr>
      <w:r w:rsidRPr="3A020A22">
        <w:rPr>
          <w:rFonts w:cs="Arial"/>
          <w:color w:val="000000" w:themeColor="text1"/>
        </w:rPr>
        <w:t>As an organisation DWP do</w:t>
      </w:r>
      <w:r w:rsidR="58FECD51" w:rsidRPr="3A020A22">
        <w:rPr>
          <w:rFonts w:cs="Arial"/>
          <w:color w:val="000000" w:themeColor="text1"/>
        </w:rPr>
        <w:t>es</w:t>
      </w:r>
      <w:r w:rsidRPr="3A020A22">
        <w:rPr>
          <w:rFonts w:cs="Arial"/>
          <w:color w:val="000000" w:themeColor="text1"/>
        </w:rPr>
        <w:t xml:space="preserve"> not capture any real time information of people on furlough as not all of them will claim Universal Credit and this set of data ultimately sits with HMRC.  This chart shows information pertaining to the Coronavirus job retention scheme (furlough) by sector type, up to 31</w:t>
      </w:r>
      <w:r w:rsidRPr="3A020A22">
        <w:rPr>
          <w:rFonts w:cs="Arial"/>
          <w:color w:val="000000" w:themeColor="text1"/>
          <w:vertAlign w:val="superscript"/>
        </w:rPr>
        <w:t>st</w:t>
      </w:r>
      <w:r w:rsidRPr="3A020A22">
        <w:rPr>
          <w:rFonts w:cs="Arial"/>
          <w:color w:val="000000" w:themeColor="text1"/>
        </w:rPr>
        <w:t xml:space="preserve"> October 20 – this is national, not </w:t>
      </w:r>
      <w:r w:rsidR="00765000">
        <w:rPr>
          <w:rFonts w:cs="Arial"/>
          <w:color w:val="000000" w:themeColor="text1"/>
        </w:rPr>
        <w:t>xxxxx</w:t>
      </w:r>
      <w:r w:rsidRPr="3A020A22">
        <w:rPr>
          <w:rFonts w:cs="Arial"/>
          <w:color w:val="000000" w:themeColor="text1"/>
        </w:rPr>
        <w:t xml:space="preserve"> specific.</w:t>
      </w:r>
    </w:p>
    <w:p w14:paraId="5D7C9294" w14:textId="77777777" w:rsidR="00B55AB6" w:rsidRPr="00641E29" w:rsidRDefault="00B55AB6" w:rsidP="006B0C67">
      <w:pPr>
        <w:rPr>
          <w:rFonts w:cs="Arial"/>
          <w:color w:val="000000"/>
          <w:sz w:val="24"/>
        </w:rPr>
      </w:pPr>
    </w:p>
    <w:tbl>
      <w:tblPr>
        <w:tblW w:w="8886" w:type="dxa"/>
        <w:shd w:val="clear" w:color="auto" w:fill="FFFFFF"/>
        <w:tblCellMar>
          <w:left w:w="0" w:type="dxa"/>
          <w:right w:w="0" w:type="dxa"/>
        </w:tblCellMar>
        <w:tblLook w:val="04A0" w:firstRow="1" w:lastRow="0" w:firstColumn="1" w:lastColumn="0" w:noHBand="0" w:noVBand="1"/>
      </w:tblPr>
      <w:tblGrid>
        <w:gridCol w:w="4930"/>
        <w:gridCol w:w="2604"/>
        <w:gridCol w:w="1352"/>
      </w:tblGrid>
      <w:tr w:rsidR="006B0C67" w:rsidRPr="00641E29" w14:paraId="4224073C" w14:textId="77777777" w:rsidTr="00F77F28">
        <w:trPr>
          <w:trHeight w:val="235"/>
          <w:tblHeader/>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C207E45"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Sector</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598D9FC" w14:textId="77777777" w:rsidR="006B0C67" w:rsidRPr="00641E29" w:rsidRDefault="006B0C67" w:rsidP="00F77F28">
            <w:pPr>
              <w:spacing w:line="240" w:lineRule="auto"/>
              <w:jc w:val="right"/>
              <w:rPr>
                <w:rFonts w:cs="Arial"/>
                <w:b/>
                <w:bCs/>
                <w:color w:val="0B0C0C"/>
                <w:sz w:val="21"/>
                <w:szCs w:val="21"/>
                <w:lang w:eastAsia="en-GB"/>
              </w:rPr>
            </w:pPr>
            <w:r w:rsidRPr="00641E29">
              <w:rPr>
                <w:rFonts w:cs="Arial"/>
                <w:b/>
                <w:bCs/>
                <w:color w:val="0B0C0C"/>
                <w:sz w:val="21"/>
                <w:szCs w:val="21"/>
                <w:lang w:eastAsia="en-GB"/>
              </w:rPr>
              <w:t>Employments furloughed</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3EF65DF" w14:textId="77777777" w:rsidR="006B0C67" w:rsidRPr="00641E29" w:rsidRDefault="006B0C67" w:rsidP="00F77F28">
            <w:pPr>
              <w:spacing w:line="240" w:lineRule="auto"/>
              <w:jc w:val="right"/>
              <w:rPr>
                <w:rFonts w:cs="Arial"/>
                <w:b/>
                <w:bCs/>
                <w:color w:val="0B0C0C"/>
                <w:sz w:val="21"/>
                <w:szCs w:val="21"/>
                <w:lang w:eastAsia="en-GB"/>
              </w:rPr>
            </w:pPr>
            <w:r w:rsidRPr="00641E29">
              <w:rPr>
                <w:rFonts w:cs="Arial"/>
                <w:b/>
                <w:bCs/>
                <w:color w:val="0B0C0C"/>
                <w:sz w:val="21"/>
                <w:szCs w:val="21"/>
                <w:lang w:eastAsia="en-GB"/>
              </w:rPr>
              <w:t>Take-up rate</w:t>
            </w:r>
          </w:p>
        </w:tc>
      </w:tr>
      <w:tr w:rsidR="006B0C67" w:rsidRPr="00641E29" w14:paraId="34EFF94D"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B365FEF"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Agriculture, forestry and fishing</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00B5D8A"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6,900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F1071F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4%</w:t>
            </w:r>
          </w:p>
        </w:tc>
      </w:tr>
      <w:tr w:rsidR="006B0C67" w:rsidRPr="00641E29" w14:paraId="36E1ADAC"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53BD536"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Mining and quarrying</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36F7B7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1,600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36DF7D96"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3%</w:t>
            </w:r>
          </w:p>
        </w:tc>
      </w:tr>
      <w:tr w:rsidR="006B0C67" w:rsidRPr="00641E29" w14:paraId="259D400D"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0AD07295"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lastRenderedPageBreak/>
              <w:t>Manufacturing</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9C88276"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188,200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C41DBE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8%</w:t>
            </w:r>
          </w:p>
        </w:tc>
      </w:tr>
      <w:tr w:rsidR="006B0C67" w:rsidRPr="00641E29" w14:paraId="2A18CA81"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CAEE920"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Energy production and supply</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D321F27"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900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06E213A8"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w:t>
            </w:r>
          </w:p>
        </w:tc>
      </w:tr>
      <w:tr w:rsidR="006B0C67" w:rsidRPr="00641E29" w14:paraId="61362497"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41D92BA"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Water supply, sewerage and waste</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D92B79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6,800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0993941"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4%</w:t>
            </w:r>
          </w:p>
        </w:tc>
      </w:tr>
      <w:tr w:rsidR="006B0C67" w:rsidRPr="00641E29" w14:paraId="38AEB4F7"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526949C"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Construction</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4202A1E"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130,700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0FCAE1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10%</w:t>
            </w:r>
          </w:p>
        </w:tc>
      </w:tr>
      <w:tr w:rsidR="006B0C67" w:rsidRPr="00641E29" w14:paraId="295F6FD7"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1614C10"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Wholesale and retail; repair of motor vehicles</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CAFBD9B"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356,400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D09BB3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8%</w:t>
            </w:r>
          </w:p>
        </w:tc>
      </w:tr>
      <w:tr w:rsidR="006B0C67" w:rsidRPr="00641E29" w14:paraId="51B92DB1"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D525C8D"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Transportation and storage</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BB57811"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121,600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BCC2521"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9%</w:t>
            </w:r>
          </w:p>
        </w:tc>
      </w:tr>
      <w:tr w:rsidR="006B0C67" w:rsidRPr="00641E29" w14:paraId="099E533E"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81ABCD0"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Accommodation and food services</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4CA456A"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601,400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ED5C2C9"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27%</w:t>
            </w:r>
          </w:p>
        </w:tc>
      </w:tr>
      <w:tr w:rsidR="006B0C67" w:rsidRPr="00641E29" w14:paraId="37439298"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9EC2A2C"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Information and communication</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41A99C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76,900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B892454"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6%</w:t>
            </w:r>
          </w:p>
        </w:tc>
      </w:tr>
      <w:tr w:rsidR="006B0C67" w:rsidRPr="00641E29" w14:paraId="14F3D241"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365B9029"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Finance and insurance</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1B63E8C"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19,100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78A6FE6"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w:t>
            </w:r>
          </w:p>
        </w:tc>
      </w:tr>
      <w:tr w:rsidR="006B0C67" w:rsidRPr="00641E29" w14:paraId="5551562F"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8D5B94A"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Real estate</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A323621"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38,000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3537F8F"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9%</w:t>
            </w:r>
          </w:p>
        </w:tc>
      </w:tr>
      <w:tr w:rsidR="006B0C67" w:rsidRPr="00641E29" w14:paraId="193C6924"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C641C9F"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Professional, scientific and technical</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7AAC78C"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193,300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0DB5F9CA"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9%</w:t>
            </w:r>
          </w:p>
        </w:tc>
      </w:tr>
      <w:tr w:rsidR="006B0C67" w:rsidRPr="00641E29" w14:paraId="32C88310"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3D9A4ABE"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Administrative and support services</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3322B7F"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213,400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6BB842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8%</w:t>
            </w:r>
          </w:p>
        </w:tc>
      </w:tr>
      <w:tr w:rsidR="006B0C67" w:rsidRPr="00641E29" w14:paraId="205CEE86"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158C292"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Public administration and defence; social security</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52D390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5,000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2F0864C"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0%</w:t>
            </w:r>
          </w:p>
        </w:tc>
      </w:tr>
      <w:tr w:rsidR="006B0C67" w:rsidRPr="00641E29" w14:paraId="6E8E4AC9"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8374726"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Education</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BB146AF"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62,500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0AF1852A"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w:t>
            </w:r>
          </w:p>
        </w:tc>
      </w:tr>
      <w:tr w:rsidR="006B0C67" w:rsidRPr="00641E29" w14:paraId="64A084FA"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3D7F981"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Health and social work</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F8BA6B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96,900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B86FCE3"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w:t>
            </w:r>
          </w:p>
        </w:tc>
      </w:tr>
      <w:tr w:rsidR="006B0C67" w:rsidRPr="00641E29" w14:paraId="4A7ED9AF"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D1A55F7"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Arts, entertainment and recreation</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660DB3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159,600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CC5C761"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24%</w:t>
            </w:r>
          </w:p>
        </w:tc>
      </w:tr>
      <w:tr w:rsidR="006B0C67" w:rsidRPr="00641E29" w14:paraId="2B4069FC"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7F71FBBE"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Other service activities</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2D39AD0"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102,100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AE701E5"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18%</w:t>
            </w:r>
          </w:p>
        </w:tc>
      </w:tr>
      <w:tr w:rsidR="006B0C67" w:rsidRPr="00641E29" w14:paraId="49CD3A43"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12EC070"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Households</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599964FF"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1,700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CC48272"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w:t>
            </w:r>
          </w:p>
        </w:tc>
      </w:tr>
      <w:tr w:rsidR="006B0C67" w:rsidRPr="00641E29" w14:paraId="3443BCEF" w14:textId="77777777" w:rsidTr="00F77F28">
        <w:trPr>
          <w:trHeight w:val="24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140F714"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Unknown and other</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145392D5"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16,700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6534C3AD"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w:t>
            </w:r>
          </w:p>
        </w:tc>
      </w:tr>
      <w:tr w:rsidR="006B0C67" w:rsidRPr="00641E29" w14:paraId="59F8AC42" w14:textId="77777777" w:rsidTr="00F77F28">
        <w:trPr>
          <w:trHeight w:val="235"/>
        </w:trPr>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25B3E4AF" w14:textId="77777777" w:rsidR="006B0C67" w:rsidRPr="00641E29" w:rsidRDefault="006B0C67" w:rsidP="00F77F28">
            <w:pPr>
              <w:spacing w:line="240" w:lineRule="auto"/>
              <w:rPr>
                <w:rFonts w:cs="Arial"/>
                <w:b/>
                <w:bCs/>
                <w:color w:val="0B0C0C"/>
                <w:sz w:val="21"/>
                <w:szCs w:val="21"/>
                <w:lang w:eastAsia="en-GB"/>
              </w:rPr>
            </w:pPr>
            <w:r w:rsidRPr="00641E29">
              <w:rPr>
                <w:rFonts w:cs="Arial"/>
                <w:b/>
                <w:bCs/>
                <w:color w:val="0B0C0C"/>
                <w:sz w:val="21"/>
                <w:szCs w:val="21"/>
                <w:lang w:eastAsia="en-GB"/>
              </w:rPr>
              <w:t>Total</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0158C879"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2,399,600</w:t>
            </w:r>
          </w:p>
        </w:tc>
        <w:tc>
          <w:tcPr>
            <w:tcW w:w="0" w:type="auto"/>
            <w:tcBorders>
              <w:top w:val="nil"/>
              <w:left w:val="nil"/>
              <w:bottom w:val="single" w:sz="6" w:space="0" w:color="B1B4B6"/>
              <w:right w:val="nil"/>
            </w:tcBorders>
            <w:shd w:val="clear" w:color="auto" w:fill="FFFFFF"/>
            <w:tcMar>
              <w:top w:w="150" w:type="dxa"/>
              <w:left w:w="0" w:type="dxa"/>
              <w:bottom w:w="150" w:type="dxa"/>
              <w:right w:w="150" w:type="dxa"/>
            </w:tcMar>
            <w:hideMark/>
          </w:tcPr>
          <w:p w14:paraId="460F7497" w14:textId="77777777" w:rsidR="006B0C67" w:rsidRPr="00641E29" w:rsidRDefault="006B0C67" w:rsidP="00F77F28">
            <w:pPr>
              <w:spacing w:line="240" w:lineRule="auto"/>
              <w:jc w:val="right"/>
              <w:rPr>
                <w:rFonts w:cs="Arial"/>
                <w:color w:val="0B0C0C"/>
                <w:sz w:val="21"/>
                <w:szCs w:val="21"/>
                <w:lang w:eastAsia="en-GB"/>
              </w:rPr>
            </w:pPr>
            <w:r w:rsidRPr="00641E29">
              <w:rPr>
                <w:rFonts w:cs="Arial"/>
                <w:color w:val="0B0C0C"/>
                <w:sz w:val="21"/>
                <w:szCs w:val="21"/>
                <w:lang w:eastAsia="en-GB"/>
              </w:rPr>
              <w:t>8%</w:t>
            </w:r>
          </w:p>
        </w:tc>
      </w:tr>
    </w:tbl>
    <w:p w14:paraId="33F53865" w14:textId="77777777" w:rsidR="006B0C67" w:rsidRPr="00641E29" w:rsidRDefault="006B0C67" w:rsidP="006B0C67">
      <w:pPr>
        <w:rPr>
          <w:rFonts w:cs="Arial"/>
          <w:color w:val="000000"/>
          <w:sz w:val="24"/>
        </w:rPr>
      </w:pPr>
    </w:p>
    <w:p w14:paraId="35C3630D" w14:textId="77777777" w:rsidR="006B0C67" w:rsidRPr="006B76BB" w:rsidRDefault="006B0C67" w:rsidP="006B0C67">
      <w:pPr>
        <w:spacing w:line="360" w:lineRule="auto"/>
        <w:rPr>
          <w:rFonts w:cs="Arial"/>
        </w:rPr>
      </w:pPr>
      <w:r w:rsidRPr="00641E29">
        <w:rPr>
          <w:rStyle w:val="Hyperlink"/>
          <w:rFonts w:cs="Arial"/>
          <w:color w:val="auto"/>
          <w:u w:val="none"/>
        </w:rPr>
        <w:t xml:space="preserve">There may be opportunities to engage with local DWP partnership managers to extend communications / promotional material around careers in social care with those who have been made redundant through ‘response to redundancy’. This could be an area targeted if these job seekers have the right values to work in </w:t>
      </w:r>
      <w:r>
        <w:rPr>
          <w:rStyle w:val="Hyperlink"/>
          <w:rFonts w:cs="Arial"/>
          <w:color w:val="auto"/>
          <w:u w:val="none"/>
        </w:rPr>
        <w:t>a</w:t>
      </w:r>
      <w:r w:rsidRPr="00641E29">
        <w:rPr>
          <w:rStyle w:val="Hyperlink"/>
          <w:rFonts w:cs="Arial"/>
          <w:color w:val="auto"/>
          <w:u w:val="none"/>
        </w:rPr>
        <w:t xml:space="preserve">dult social care. </w:t>
      </w:r>
    </w:p>
    <w:p w14:paraId="77C0FDF5" w14:textId="77777777" w:rsidR="006B0C67" w:rsidRDefault="006B0C67" w:rsidP="009D788B">
      <w:pPr>
        <w:spacing w:line="360" w:lineRule="auto"/>
        <w:rPr>
          <w:rStyle w:val="Hyperlink"/>
          <w:rFonts w:cs="Arial"/>
        </w:rPr>
      </w:pPr>
    </w:p>
    <w:p w14:paraId="5B2CEB23" w14:textId="65459692" w:rsidR="000C038B" w:rsidRDefault="000C038B" w:rsidP="009D788B">
      <w:pPr>
        <w:spacing w:line="360" w:lineRule="auto"/>
        <w:rPr>
          <w:rStyle w:val="Hyperlink"/>
          <w:rFonts w:cs="Arial"/>
        </w:rPr>
      </w:pPr>
    </w:p>
    <w:p w14:paraId="6670C85B" w14:textId="77777777" w:rsidR="00244756" w:rsidRPr="001A4A95" w:rsidRDefault="00244756" w:rsidP="00244756">
      <w:pPr>
        <w:pStyle w:val="H1"/>
        <w:numPr>
          <w:ilvl w:val="0"/>
          <w:numId w:val="0"/>
        </w:numPr>
        <w:spacing w:line="360" w:lineRule="auto"/>
        <w:rPr>
          <w:rFonts w:cs="Arial"/>
          <w:color w:val="930742"/>
        </w:rPr>
      </w:pPr>
      <w:r w:rsidRPr="001A4A95">
        <w:rPr>
          <w:rFonts w:cs="Arial"/>
          <w:color w:val="930742"/>
        </w:rPr>
        <w:lastRenderedPageBreak/>
        <w:t>Top Tips for Retention of staff</w:t>
      </w:r>
    </w:p>
    <w:p w14:paraId="0FC33D8E" w14:textId="77777777" w:rsidR="00244756" w:rsidRDefault="00244756" w:rsidP="00244756">
      <w:pPr>
        <w:spacing w:line="360" w:lineRule="auto"/>
        <w:ind w:left="720"/>
        <w:rPr>
          <w:rFonts w:cs="Arial"/>
          <w:b/>
          <w:bCs/>
        </w:rPr>
      </w:pPr>
    </w:p>
    <w:p w14:paraId="501D29AE" w14:textId="77777777" w:rsidR="00244756" w:rsidRPr="006C1DAA" w:rsidRDefault="00244756" w:rsidP="00244756">
      <w:pPr>
        <w:pStyle w:val="ListParagraph"/>
        <w:numPr>
          <w:ilvl w:val="0"/>
          <w:numId w:val="18"/>
        </w:numPr>
        <w:spacing w:line="360" w:lineRule="auto"/>
        <w:rPr>
          <w:rFonts w:cs="Arial"/>
          <w:b/>
          <w:bCs/>
        </w:rPr>
      </w:pPr>
      <w:r w:rsidRPr="006C1DAA">
        <w:rPr>
          <w:rFonts w:cs="Arial"/>
          <w:b/>
          <w:bCs/>
        </w:rPr>
        <w:t xml:space="preserve">Invest in staff using qualifications and training </w:t>
      </w:r>
      <w:r w:rsidRPr="006C1DAA">
        <w:rPr>
          <w:rFonts w:cs="Arial"/>
          <w:sz w:val="18"/>
          <w:szCs w:val="18"/>
        </w:rPr>
        <w:t xml:space="preserve">– we know from Skills for Care’s report “Secrets of Success” that investing in training and formalised qualifications aids in retention. Those recruited for values are more inclined to take up qualifications and training. This may not require investment and could be about sharing levy, increasing uptake of Workforce Development Funding. </w:t>
      </w:r>
    </w:p>
    <w:p w14:paraId="09D4E1CA" w14:textId="77777777" w:rsidR="00244756" w:rsidRPr="00335810" w:rsidRDefault="00244756" w:rsidP="00244756">
      <w:pPr>
        <w:numPr>
          <w:ilvl w:val="0"/>
          <w:numId w:val="18"/>
        </w:numPr>
        <w:spacing w:line="360" w:lineRule="auto"/>
        <w:rPr>
          <w:rFonts w:cs="Arial"/>
          <w:b/>
          <w:bCs/>
        </w:rPr>
      </w:pPr>
      <w:r w:rsidRPr="00335810">
        <w:rPr>
          <w:rFonts w:cs="Arial"/>
          <w:b/>
          <w:bCs/>
        </w:rPr>
        <w:t>Spot the signs of leavers before they go</w:t>
      </w:r>
      <w:r>
        <w:rPr>
          <w:rFonts w:cs="Arial"/>
          <w:b/>
          <w:bCs/>
        </w:rPr>
        <w:t xml:space="preserve"> </w:t>
      </w:r>
      <w:r>
        <w:rPr>
          <w:rFonts w:cs="Arial"/>
        </w:rPr>
        <w:t xml:space="preserve">– </w:t>
      </w:r>
      <w:r>
        <w:rPr>
          <w:rFonts w:cs="Arial"/>
          <w:sz w:val="18"/>
          <w:szCs w:val="18"/>
        </w:rPr>
        <w:t xml:space="preserve">colleagues in the NHS run ‘gripe sessions’ determining frustrations of staff at a point before they hand in their notice, giving their employer the opportunity to resolve frustrations before they go. These are run not by managers but others within the organisation to facilitate open and transparent feedback. </w:t>
      </w:r>
    </w:p>
    <w:p w14:paraId="46E6B33C" w14:textId="77777777" w:rsidR="00244756" w:rsidRPr="0097614F" w:rsidRDefault="00244756" w:rsidP="00244756">
      <w:pPr>
        <w:numPr>
          <w:ilvl w:val="0"/>
          <w:numId w:val="18"/>
        </w:numPr>
        <w:spacing w:line="360" w:lineRule="auto"/>
        <w:rPr>
          <w:rFonts w:cs="Arial"/>
          <w:b/>
          <w:bCs/>
        </w:rPr>
      </w:pPr>
      <w:r w:rsidRPr="0097614F">
        <w:rPr>
          <w:rFonts w:cs="Arial"/>
          <w:b/>
          <w:bCs/>
        </w:rPr>
        <w:t>Retain workforce within the system</w:t>
      </w:r>
      <w:r>
        <w:rPr>
          <w:rFonts w:cs="Arial"/>
          <w:b/>
          <w:bCs/>
        </w:rPr>
        <w:t xml:space="preserve"> </w:t>
      </w:r>
      <w:r>
        <w:rPr>
          <w:rFonts w:cs="Arial"/>
          <w:sz w:val="18"/>
          <w:szCs w:val="18"/>
        </w:rPr>
        <w:t xml:space="preserve">– </w:t>
      </w:r>
      <w:r w:rsidRPr="00F05B62">
        <w:rPr>
          <w:rFonts w:cs="Arial"/>
          <w:sz w:val="18"/>
          <w:szCs w:val="18"/>
        </w:rPr>
        <w:t xml:space="preserve">where retaining staff is not feasible within the organisation, facilitate movement within adult social care, this is better for the whole sector. An example may be - domiciliary care won’t be for everyone, would they like to have a link with local residential services to see if that is better suited to them. This could link to work experience, taster sessions, creating a culture of staff being able to explore other parts of the system. </w:t>
      </w:r>
    </w:p>
    <w:p w14:paraId="1B76EF1F" w14:textId="77777777" w:rsidR="00244756" w:rsidRPr="00F05B62" w:rsidRDefault="00244756" w:rsidP="00244756">
      <w:pPr>
        <w:pStyle w:val="ListParagraph"/>
        <w:numPr>
          <w:ilvl w:val="0"/>
          <w:numId w:val="18"/>
        </w:numPr>
        <w:spacing w:line="360" w:lineRule="auto"/>
        <w:rPr>
          <w:rFonts w:cs="Arial"/>
          <w:b/>
          <w:bCs/>
          <w:sz w:val="18"/>
          <w:szCs w:val="18"/>
        </w:rPr>
      </w:pPr>
      <w:r w:rsidRPr="00D2066D">
        <w:rPr>
          <w:rFonts w:cs="Arial"/>
          <w:b/>
          <w:bCs/>
        </w:rPr>
        <w:t>Development days and progression day opportunities</w:t>
      </w:r>
      <w:r>
        <w:rPr>
          <w:rFonts w:cs="Arial"/>
          <w:b/>
          <w:bCs/>
        </w:rPr>
        <w:t xml:space="preserve"> </w:t>
      </w:r>
      <w:r>
        <w:rPr>
          <w:rFonts w:cs="Arial"/>
        </w:rPr>
        <w:t xml:space="preserve">– </w:t>
      </w:r>
      <w:r w:rsidRPr="00F05B62">
        <w:rPr>
          <w:rFonts w:cs="Arial"/>
          <w:sz w:val="18"/>
          <w:szCs w:val="18"/>
        </w:rPr>
        <w:t>these would be for existing staff within the sector to enable them to explore other parts of the system for progression, including roles in other organisations, such as domiciliary care staff exploring a social worker role or a nursing role. This could be built in to contracted providers’ fee structures to enable their staff to have 1 day a year to explore work experience in another part of the system.</w:t>
      </w:r>
      <w:r w:rsidRPr="00F05B62">
        <w:rPr>
          <w:rFonts w:cs="Arial"/>
          <w:b/>
          <w:bCs/>
          <w:sz w:val="18"/>
          <w:szCs w:val="18"/>
        </w:rPr>
        <w:t xml:space="preserve"> </w:t>
      </w:r>
    </w:p>
    <w:p w14:paraId="3CC0486F" w14:textId="3A84FD07" w:rsidR="00244756" w:rsidRPr="00505ECD" w:rsidRDefault="00244756" w:rsidP="00244756">
      <w:pPr>
        <w:numPr>
          <w:ilvl w:val="0"/>
          <w:numId w:val="18"/>
        </w:numPr>
        <w:spacing w:line="360" w:lineRule="auto"/>
        <w:rPr>
          <w:rFonts w:cs="Arial"/>
          <w:b/>
          <w:bCs/>
        </w:rPr>
      </w:pPr>
      <w:r w:rsidRPr="3A020A22">
        <w:rPr>
          <w:rFonts w:cs="Arial"/>
          <w:b/>
          <w:bCs/>
        </w:rPr>
        <w:t xml:space="preserve">Retention plans for different stages of employment life cycle </w:t>
      </w:r>
      <w:r w:rsidRPr="3A020A22">
        <w:rPr>
          <w:rFonts w:cs="Arial"/>
          <w:sz w:val="18"/>
          <w:szCs w:val="18"/>
        </w:rPr>
        <w:t xml:space="preserve">– encourage employers to have a retention strategy, reasons for leaving or indeed staying in first 3 months </w:t>
      </w:r>
      <w:r w:rsidR="5B098F62" w:rsidRPr="3A020A22">
        <w:rPr>
          <w:rFonts w:cs="Arial"/>
          <w:sz w:val="18"/>
          <w:szCs w:val="18"/>
        </w:rPr>
        <w:t>are</w:t>
      </w:r>
      <w:r w:rsidRPr="3A020A22">
        <w:rPr>
          <w:rFonts w:cs="Arial"/>
          <w:sz w:val="18"/>
          <w:szCs w:val="18"/>
        </w:rPr>
        <w:t xml:space="preserve"> different to 3-12 months and 12 months +. What are the benefits and support given to staff appropriate to each of these stages</w:t>
      </w:r>
      <w:r w:rsidR="0E3B0209" w:rsidRPr="3A020A22">
        <w:rPr>
          <w:rFonts w:cs="Arial"/>
          <w:sz w:val="18"/>
          <w:szCs w:val="18"/>
        </w:rPr>
        <w:t>?</w:t>
      </w:r>
      <w:r w:rsidRPr="3A020A22">
        <w:rPr>
          <w:rFonts w:cs="Arial"/>
        </w:rPr>
        <w:t xml:space="preserve"> </w:t>
      </w:r>
    </w:p>
    <w:p w14:paraId="37A7B1CD" w14:textId="501FAAFD" w:rsidR="00244756" w:rsidRPr="00505ECD" w:rsidRDefault="00244756" w:rsidP="00244756">
      <w:pPr>
        <w:numPr>
          <w:ilvl w:val="0"/>
          <w:numId w:val="18"/>
        </w:numPr>
        <w:spacing w:line="360" w:lineRule="auto"/>
        <w:rPr>
          <w:rFonts w:cs="Arial"/>
          <w:b/>
          <w:bCs/>
        </w:rPr>
      </w:pPr>
      <w:r w:rsidRPr="3A020A22">
        <w:rPr>
          <w:rFonts w:cs="Arial"/>
          <w:b/>
          <w:bCs/>
        </w:rPr>
        <w:t xml:space="preserve">Better understand the reasons why staff leave and improve direct communication with the workforce </w:t>
      </w:r>
      <w:r w:rsidRPr="3A020A22">
        <w:rPr>
          <w:rFonts w:cs="Arial"/>
          <w:sz w:val="18"/>
          <w:szCs w:val="18"/>
        </w:rPr>
        <w:t>– improve quality of leaver surveys and exit interviews. This should be done as a standard, conducted anonymously ideally as reasons staff are exiting the service may be to do with leadership,</w:t>
      </w:r>
      <w:r w:rsidR="422589D7" w:rsidRPr="3A020A22">
        <w:rPr>
          <w:rFonts w:cs="Arial"/>
          <w:sz w:val="18"/>
          <w:szCs w:val="18"/>
        </w:rPr>
        <w:t xml:space="preserve"> </w:t>
      </w:r>
      <w:r w:rsidRPr="3A020A22">
        <w:rPr>
          <w:rFonts w:cs="Arial"/>
          <w:sz w:val="18"/>
          <w:szCs w:val="18"/>
        </w:rPr>
        <w:t xml:space="preserve">management and culture in the organisation. Use this knowledge to inform retention strategies. </w:t>
      </w:r>
    </w:p>
    <w:p w14:paraId="375CD965" w14:textId="613BEB6F" w:rsidR="00244756" w:rsidRPr="00F05B62" w:rsidRDefault="00244756" w:rsidP="00244756">
      <w:pPr>
        <w:numPr>
          <w:ilvl w:val="0"/>
          <w:numId w:val="18"/>
        </w:numPr>
        <w:spacing w:line="360" w:lineRule="auto"/>
        <w:rPr>
          <w:rFonts w:cs="Arial"/>
          <w:b/>
          <w:bCs/>
        </w:rPr>
      </w:pPr>
      <w:r w:rsidRPr="3A020A22">
        <w:rPr>
          <w:rFonts w:cs="Arial"/>
          <w:b/>
          <w:bCs/>
        </w:rPr>
        <w:t xml:space="preserve">Consistent </w:t>
      </w:r>
      <w:r w:rsidR="5CA55ED7" w:rsidRPr="3A020A22">
        <w:rPr>
          <w:rFonts w:cs="Arial"/>
          <w:b/>
          <w:bCs/>
        </w:rPr>
        <w:t>i</w:t>
      </w:r>
      <w:r w:rsidRPr="3A020A22">
        <w:rPr>
          <w:rFonts w:cs="Arial"/>
          <w:b/>
          <w:bCs/>
        </w:rPr>
        <w:t xml:space="preserve">nductions which also cover health and wellbeing to improve resilience and wellbeing of workforce </w:t>
      </w:r>
      <w:r w:rsidRPr="3A020A22">
        <w:rPr>
          <w:rFonts w:cs="Arial"/>
          <w:sz w:val="18"/>
          <w:szCs w:val="18"/>
        </w:rPr>
        <w:t xml:space="preserve">– support new starters with resilience, health and wellbeing. This may be one element of the support offered in the first 3 months of new employment. But it’s important this is also followed through as part of the </w:t>
      </w:r>
      <w:r w:rsidR="1F90D8D6" w:rsidRPr="3A020A22">
        <w:rPr>
          <w:rFonts w:cs="Arial"/>
          <w:sz w:val="18"/>
          <w:szCs w:val="18"/>
        </w:rPr>
        <w:t>longer-term</w:t>
      </w:r>
      <w:r w:rsidRPr="3A020A22">
        <w:rPr>
          <w:rFonts w:cs="Arial"/>
          <w:sz w:val="18"/>
          <w:szCs w:val="18"/>
        </w:rPr>
        <w:t xml:space="preserve"> support of all staff members.</w:t>
      </w:r>
    </w:p>
    <w:p w14:paraId="000CBBF5" w14:textId="77777777" w:rsidR="00244756" w:rsidRPr="002E5259" w:rsidRDefault="00244756" w:rsidP="00244756">
      <w:pPr>
        <w:numPr>
          <w:ilvl w:val="0"/>
          <w:numId w:val="18"/>
        </w:numPr>
        <w:spacing w:line="360" w:lineRule="auto"/>
        <w:rPr>
          <w:rFonts w:cs="Arial"/>
          <w:b/>
          <w:bCs/>
        </w:rPr>
      </w:pPr>
      <w:r w:rsidRPr="002E5259">
        <w:rPr>
          <w:rFonts w:cs="Arial"/>
          <w:b/>
          <w:bCs/>
        </w:rPr>
        <w:t xml:space="preserve">Invest in </w:t>
      </w:r>
      <w:r w:rsidRPr="00F05B62">
        <w:rPr>
          <w:rFonts w:cs="Arial"/>
          <w:b/>
          <w:bCs/>
        </w:rPr>
        <w:t xml:space="preserve">upskilling leaders and managers to improve culture and their ability to have difficult conversations with workforce </w:t>
      </w:r>
      <w:r w:rsidRPr="00F05B62">
        <w:rPr>
          <w:rFonts w:cs="Arial"/>
          <w:sz w:val="18"/>
          <w:szCs w:val="18"/>
        </w:rPr>
        <w:t xml:space="preserve">– turnover of managers is high, support and upskilling of managers is a really important angle to facilitate retention in other areas of the workforce. </w:t>
      </w:r>
    </w:p>
    <w:p w14:paraId="03934554" w14:textId="77777777" w:rsidR="00244756" w:rsidRPr="002E5259" w:rsidRDefault="00244756" w:rsidP="00244756">
      <w:pPr>
        <w:numPr>
          <w:ilvl w:val="0"/>
          <w:numId w:val="18"/>
        </w:numPr>
        <w:spacing w:line="360" w:lineRule="auto"/>
        <w:rPr>
          <w:rFonts w:cs="Arial"/>
          <w:b/>
          <w:bCs/>
        </w:rPr>
      </w:pPr>
      <w:r w:rsidRPr="002E5259">
        <w:rPr>
          <w:rFonts w:cs="Arial"/>
          <w:b/>
          <w:bCs/>
        </w:rPr>
        <w:t>Better understand motivators of staff at recruitment stage and understand risks of retaining certain workers</w:t>
      </w:r>
      <w:r>
        <w:rPr>
          <w:rFonts w:cs="Arial"/>
          <w:b/>
          <w:bCs/>
        </w:rPr>
        <w:t xml:space="preserve"> </w:t>
      </w:r>
      <w:r>
        <w:rPr>
          <w:rFonts w:cs="Arial"/>
          <w:sz w:val="18"/>
          <w:szCs w:val="18"/>
        </w:rPr>
        <w:t>– upskill recruiters to be able to identify at recruitment stage those at risk of not staying long in post, is that hire worth the risk</w:t>
      </w:r>
      <w:r>
        <w:rPr>
          <w:rFonts w:cs="Arial"/>
          <w:color w:val="FF0000"/>
          <w:sz w:val="18"/>
          <w:szCs w:val="18"/>
        </w:rPr>
        <w:t xml:space="preserve"> </w:t>
      </w:r>
      <w:r w:rsidRPr="00F05B62">
        <w:rPr>
          <w:rFonts w:cs="Arial"/>
          <w:sz w:val="18"/>
          <w:szCs w:val="18"/>
        </w:rPr>
        <w:t>and cost of</w:t>
      </w:r>
      <w:r>
        <w:rPr>
          <w:rFonts w:cs="Arial"/>
          <w:sz w:val="18"/>
          <w:szCs w:val="18"/>
        </w:rPr>
        <w:t xml:space="preserve"> their</w:t>
      </w:r>
      <w:r w:rsidRPr="00F05B62">
        <w:rPr>
          <w:rFonts w:cs="Arial"/>
          <w:sz w:val="18"/>
          <w:szCs w:val="18"/>
        </w:rPr>
        <w:t xml:space="preserve"> investment?</w:t>
      </w:r>
    </w:p>
    <w:p w14:paraId="43D75825" w14:textId="77777777" w:rsidR="00244756" w:rsidRPr="006C1DAA" w:rsidRDefault="00244756" w:rsidP="00244756">
      <w:pPr>
        <w:numPr>
          <w:ilvl w:val="0"/>
          <w:numId w:val="18"/>
        </w:numPr>
        <w:spacing w:line="360" w:lineRule="auto"/>
        <w:rPr>
          <w:rFonts w:cs="Arial"/>
          <w:b/>
          <w:bCs/>
        </w:rPr>
      </w:pPr>
      <w:r w:rsidRPr="006C1DAA">
        <w:rPr>
          <w:rFonts w:cs="Arial"/>
          <w:b/>
          <w:bCs/>
        </w:rPr>
        <w:t>Celebrate / appreciate / recognise the efforts of the workforce from all parts of system on a regular basis</w:t>
      </w:r>
      <w:r w:rsidRPr="006C1DAA">
        <w:rPr>
          <w:rFonts w:cs="Arial"/>
        </w:rPr>
        <w:t>–</w:t>
      </w:r>
      <w:r w:rsidRPr="006C1DAA">
        <w:rPr>
          <w:rFonts w:cs="Arial"/>
          <w:sz w:val="18"/>
          <w:szCs w:val="18"/>
        </w:rPr>
        <w:t>senior management regularly engage and  communicate directly with and thank care providers/ workforce, this may be open letters, letters home to families of workforce, positive news stories in media, awards.</w:t>
      </w:r>
      <w:r w:rsidRPr="006C1DAA">
        <w:rPr>
          <w:rFonts w:cs="Arial"/>
        </w:rPr>
        <w:t xml:space="preserve"> </w:t>
      </w:r>
    </w:p>
    <w:p w14:paraId="375D6684" w14:textId="30D2DBC5" w:rsidR="00244756" w:rsidRPr="006C1DAA" w:rsidRDefault="00244756" w:rsidP="00244756">
      <w:pPr>
        <w:numPr>
          <w:ilvl w:val="0"/>
          <w:numId w:val="18"/>
        </w:numPr>
        <w:spacing w:line="360" w:lineRule="auto"/>
        <w:rPr>
          <w:rFonts w:cs="Arial"/>
          <w:b/>
          <w:bCs/>
        </w:rPr>
      </w:pPr>
      <w:r w:rsidRPr="3A020A22">
        <w:rPr>
          <w:rFonts w:cs="Arial"/>
          <w:b/>
          <w:bCs/>
        </w:rPr>
        <w:t xml:space="preserve">Source recruitment methodology using </w:t>
      </w:r>
      <w:r w:rsidR="3DDA7EB2" w:rsidRPr="3A020A22">
        <w:rPr>
          <w:rFonts w:cs="Arial"/>
          <w:b/>
          <w:bCs/>
        </w:rPr>
        <w:t>values-based</w:t>
      </w:r>
      <w:r w:rsidRPr="3A020A22">
        <w:rPr>
          <w:rFonts w:cs="Arial"/>
          <w:b/>
          <w:bCs/>
        </w:rPr>
        <w:t xml:space="preserve"> approaches to recruitment</w:t>
      </w:r>
    </w:p>
    <w:p w14:paraId="1532ACDF" w14:textId="77777777" w:rsidR="00244756" w:rsidRPr="001A4A95" w:rsidRDefault="00244756" w:rsidP="00244756">
      <w:pPr>
        <w:pStyle w:val="H1"/>
        <w:numPr>
          <w:ilvl w:val="0"/>
          <w:numId w:val="0"/>
        </w:numPr>
        <w:spacing w:line="360" w:lineRule="auto"/>
        <w:rPr>
          <w:rFonts w:cs="Arial"/>
          <w:color w:val="930742"/>
        </w:rPr>
      </w:pPr>
      <w:r w:rsidRPr="001A4A95">
        <w:rPr>
          <w:rFonts w:cs="Arial"/>
          <w:color w:val="930742"/>
        </w:rPr>
        <w:lastRenderedPageBreak/>
        <w:t xml:space="preserve">Top Tips for Attraction of staff </w:t>
      </w:r>
    </w:p>
    <w:p w14:paraId="541EB576" w14:textId="77777777" w:rsidR="00244756" w:rsidRPr="00C30E93" w:rsidRDefault="00244756" w:rsidP="00244756">
      <w:pPr>
        <w:spacing w:line="360" w:lineRule="auto"/>
        <w:rPr>
          <w:rFonts w:cs="Arial"/>
          <w:sz w:val="24"/>
        </w:rPr>
      </w:pPr>
    </w:p>
    <w:p w14:paraId="39245087" w14:textId="4FB5712A" w:rsidR="00244756" w:rsidRPr="00F05B62" w:rsidRDefault="00244756" w:rsidP="00244756">
      <w:pPr>
        <w:numPr>
          <w:ilvl w:val="0"/>
          <w:numId w:val="17"/>
        </w:numPr>
        <w:spacing w:line="360" w:lineRule="auto"/>
        <w:rPr>
          <w:rFonts w:cs="Arial"/>
          <w:sz w:val="18"/>
          <w:szCs w:val="18"/>
        </w:rPr>
      </w:pPr>
      <w:r w:rsidRPr="3A020A22">
        <w:rPr>
          <w:rFonts w:cs="Arial"/>
          <w:b/>
          <w:bCs/>
          <w:sz w:val="24"/>
        </w:rPr>
        <w:t>Make every application count</w:t>
      </w:r>
      <w:r w:rsidRPr="3A020A22">
        <w:rPr>
          <w:rFonts w:cs="Arial"/>
          <w:sz w:val="24"/>
        </w:rPr>
        <w:t xml:space="preserve"> – </w:t>
      </w:r>
      <w:r w:rsidRPr="3A020A22">
        <w:rPr>
          <w:rFonts w:cs="Arial"/>
          <w:sz w:val="18"/>
          <w:szCs w:val="18"/>
        </w:rPr>
        <w:t xml:space="preserve">where the applicant has the right values, every applicant should get an opportunity to progress across the  health and care sector, maximising employability skills, supporting access to care courses where the applicant isn’t quite ready. </w:t>
      </w:r>
    </w:p>
    <w:p w14:paraId="41320AA8" w14:textId="77777777" w:rsidR="00244756" w:rsidRPr="005F04FE" w:rsidRDefault="00244756" w:rsidP="00244756">
      <w:pPr>
        <w:numPr>
          <w:ilvl w:val="0"/>
          <w:numId w:val="17"/>
        </w:numPr>
        <w:spacing w:line="360" w:lineRule="auto"/>
        <w:rPr>
          <w:rFonts w:cs="Arial"/>
          <w:sz w:val="24"/>
        </w:rPr>
      </w:pPr>
      <w:r w:rsidRPr="001160B1">
        <w:rPr>
          <w:rFonts w:cs="Arial"/>
          <w:b/>
          <w:bCs/>
          <w:sz w:val="24"/>
        </w:rPr>
        <w:t>Identify talent early and remove barriers to cross system progression</w:t>
      </w:r>
      <w:r>
        <w:rPr>
          <w:rFonts w:cs="Arial"/>
          <w:sz w:val="24"/>
        </w:rPr>
        <w:t xml:space="preserve"> – </w:t>
      </w:r>
      <w:r>
        <w:rPr>
          <w:rFonts w:cs="Arial"/>
          <w:sz w:val="18"/>
          <w:szCs w:val="18"/>
        </w:rPr>
        <w:t xml:space="preserve">new </w:t>
      </w:r>
      <w:r w:rsidRPr="00F05B62">
        <w:rPr>
          <w:rFonts w:cs="Arial"/>
          <w:sz w:val="18"/>
          <w:szCs w:val="18"/>
        </w:rPr>
        <w:t xml:space="preserve">entrants to the sector may enter with ambitions to progress but in another part of the system, e.g. a domiciliary care worker entering with ambitions or interest to become a social worker. Create pathways for these people to access funded apprenticeships e.g. for social work so they can remain working for the domiciliary care provider whilst completing studies. </w:t>
      </w:r>
    </w:p>
    <w:p w14:paraId="37CFB10A" w14:textId="77777777" w:rsidR="00244756" w:rsidRPr="00F05B62" w:rsidRDefault="00244756" w:rsidP="00244756">
      <w:pPr>
        <w:numPr>
          <w:ilvl w:val="0"/>
          <w:numId w:val="17"/>
        </w:numPr>
        <w:spacing w:line="360" w:lineRule="auto"/>
        <w:rPr>
          <w:rFonts w:cs="Arial"/>
          <w:sz w:val="24"/>
        </w:rPr>
      </w:pPr>
      <w:r w:rsidRPr="001160B1">
        <w:rPr>
          <w:rFonts w:cs="Arial"/>
          <w:b/>
          <w:bCs/>
          <w:sz w:val="24"/>
        </w:rPr>
        <w:t>Recruit on progression plans</w:t>
      </w:r>
      <w:r>
        <w:rPr>
          <w:rFonts w:cs="Arial"/>
          <w:sz w:val="24"/>
        </w:rPr>
        <w:t xml:space="preserve"> – </w:t>
      </w:r>
      <w:r w:rsidRPr="00F05B62">
        <w:rPr>
          <w:rFonts w:cs="Arial"/>
          <w:sz w:val="18"/>
          <w:szCs w:val="18"/>
        </w:rPr>
        <w:t xml:space="preserve">increase applications by committing to developing staff before they are employees, e.g. nursing homes could recruit on 4 year progression plan for applicant to become a nurse; year 1 Care Certificate and functional skills, year 1-4 apprenticeship pathway to study nursing. This will encourage retention of staff through period of study and possibility retention upon completion if role is available. </w:t>
      </w:r>
    </w:p>
    <w:p w14:paraId="35C79697" w14:textId="77777777" w:rsidR="00244756" w:rsidRPr="00F05B62" w:rsidRDefault="00244756" w:rsidP="00244756">
      <w:pPr>
        <w:numPr>
          <w:ilvl w:val="0"/>
          <w:numId w:val="17"/>
        </w:numPr>
        <w:spacing w:line="360" w:lineRule="auto"/>
        <w:rPr>
          <w:rFonts w:cs="Arial"/>
          <w:sz w:val="24"/>
        </w:rPr>
      </w:pPr>
      <w:r w:rsidRPr="00F05B62">
        <w:rPr>
          <w:rFonts w:cs="Arial"/>
          <w:b/>
          <w:bCs/>
          <w:sz w:val="24"/>
        </w:rPr>
        <w:t>Create more work experience opportunities</w:t>
      </w:r>
      <w:r w:rsidRPr="00F05B62">
        <w:rPr>
          <w:rFonts w:cs="Arial"/>
          <w:sz w:val="24"/>
        </w:rPr>
        <w:t xml:space="preserve"> – </w:t>
      </w:r>
      <w:r w:rsidRPr="00F05B62">
        <w:rPr>
          <w:rFonts w:cs="Arial"/>
          <w:sz w:val="18"/>
          <w:szCs w:val="18"/>
        </w:rPr>
        <w:t xml:space="preserve">create opportunities for new entrants to the sector as well as experienced care staff to explore other parts of the system. Consider what makes a good work experience day or placement and how the sector sells itself, consider use of ambassadors and buddy schemes </w:t>
      </w:r>
    </w:p>
    <w:p w14:paraId="44E8DD0C" w14:textId="77777777" w:rsidR="00244756" w:rsidRPr="005F04FE" w:rsidRDefault="00244756" w:rsidP="00244756">
      <w:pPr>
        <w:numPr>
          <w:ilvl w:val="0"/>
          <w:numId w:val="17"/>
        </w:numPr>
        <w:spacing w:line="360" w:lineRule="auto"/>
        <w:rPr>
          <w:rFonts w:cs="Arial"/>
          <w:sz w:val="24"/>
        </w:rPr>
      </w:pPr>
      <w:r w:rsidRPr="001160B1">
        <w:rPr>
          <w:rFonts w:cs="Arial"/>
          <w:b/>
          <w:bCs/>
          <w:sz w:val="24"/>
        </w:rPr>
        <w:t>Start early, start now to inspire a workforce for the future</w:t>
      </w:r>
      <w:r>
        <w:rPr>
          <w:rFonts w:cs="Arial"/>
          <w:sz w:val="24"/>
        </w:rPr>
        <w:t xml:space="preserve"> – </w:t>
      </w:r>
      <w:r>
        <w:rPr>
          <w:rFonts w:cs="Arial"/>
          <w:sz w:val="18"/>
          <w:szCs w:val="18"/>
        </w:rPr>
        <w:t xml:space="preserve">consider use of </w:t>
      </w:r>
      <w:r w:rsidRPr="00F05B62">
        <w:rPr>
          <w:rFonts w:cs="Arial"/>
          <w:sz w:val="18"/>
          <w:szCs w:val="18"/>
        </w:rPr>
        <w:t xml:space="preserve">ambassadors to proactively inspire future generation to choose adult social care, engage with schools including primary schools, colleges, influence curricula, engage with teachers, careers advisors and lecturers to promote adult social care. Link to platforms where once inspired young people can experience work experience or taster sessions. </w:t>
      </w:r>
    </w:p>
    <w:p w14:paraId="3474E60F" w14:textId="77777777" w:rsidR="00244756" w:rsidRPr="005F04FE" w:rsidRDefault="00244756" w:rsidP="00244756">
      <w:pPr>
        <w:numPr>
          <w:ilvl w:val="0"/>
          <w:numId w:val="17"/>
        </w:numPr>
        <w:spacing w:line="360" w:lineRule="auto"/>
        <w:rPr>
          <w:rFonts w:cs="Arial"/>
          <w:sz w:val="24"/>
        </w:rPr>
      </w:pPr>
      <w:r w:rsidRPr="00F05B62">
        <w:rPr>
          <w:rFonts w:cs="Arial"/>
          <w:b/>
          <w:bCs/>
          <w:sz w:val="24"/>
        </w:rPr>
        <w:t>Challenge negative perceptions of working in adult social care</w:t>
      </w:r>
      <w:r w:rsidRPr="00F05B62">
        <w:rPr>
          <w:rFonts w:cs="Arial"/>
          <w:sz w:val="24"/>
        </w:rPr>
        <w:t xml:space="preserve"> – </w:t>
      </w:r>
      <w:r w:rsidRPr="00F05B62">
        <w:rPr>
          <w:rFonts w:cs="Arial"/>
          <w:sz w:val="18"/>
          <w:szCs w:val="18"/>
        </w:rPr>
        <w:t>for every negative piece of news we hear or see in the press, make a commitment to posting at least double the amount of positive news. Share this on social media, with local press, ask staff to share and promote positive stories and achievements of the sector</w:t>
      </w:r>
      <w:r>
        <w:rPr>
          <w:rFonts w:cs="Arial"/>
          <w:sz w:val="18"/>
          <w:szCs w:val="18"/>
        </w:rPr>
        <w:t xml:space="preserve">. </w:t>
      </w:r>
    </w:p>
    <w:p w14:paraId="03AA98FB" w14:textId="77777777" w:rsidR="00244756" w:rsidRPr="00F05B62" w:rsidRDefault="00244756" w:rsidP="00244756">
      <w:pPr>
        <w:numPr>
          <w:ilvl w:val="0"/>
          <w:numId w:val="17"/>
        </w:numPr>
        <w:spacing w:line="360" w:lineRule="auto"/>
        <w:rPr>
          <w:rFonts w:cs="Arial"/>
          <w:sz w:val="24"/>
        </w:rPr>
      </w:pPr>
      <w:r w:rsidRPr="00F05B62">
        <w:rPr>
          <w:rFonts w:cs="Arial"/>
          <w:b/>
          <w:bCs/>
          <w:sz w:val="24"/>
        </w:rPr>
        <w:t>Explore new career pathways outside traditional hierarchical structures</w:t>
      </w:r>
      <w:r w:rsidRPr="00F05B62">
        <w:rPr>
          <w:rFonts w:cs="Arial"/>
          <w:sz w:val="24"/>
        </w:rPr>
        <w:t xml:space="preserve"> </w:t>
      </w:r>
      <w:r w:rsidRPr="00F05B62">
        <w:rPr>
          <w:rFonts w:cs="Arial"/>
          <w:sz w:val="18"/>
          <w:szCs w:val="18"/>
        </w:rPr>
        <w:t>– to aid retention particularly in the independent sector. For example, what pathways are available for those who want to specialise but not to have management responsibilities.</w:t>
      </w:r>
    </w:p>
    <w:p w14:paraId="42BB8C42" w14:textId="77777777" w:rsidR="00244756" w:rsidRPr="00F05B62" w:rsidRDefault="00244756" w:rsidP="00244756">
      <w:pPr>
        <w:numPr>
          <w:ilvl w:val="0"/>
          <w:numId w:val="17"/>
        </w:numPr>
        <w:spacing w:line="360" w:lineRule="auto"/>
        <w:rPr>
          <w:rFonts w:cs="Arial"/>
          <w:sz w:val="24"/>
        </w:rPr>
      </w:pPr>
      <w:r w:rsidRPr="00F05B62">
        <w:rPr>
          <w:rFonts w:cs="Arial"/>
          <w:b/>
          <w:bCs/>
          <w:sz w:val="24"/>
        </w:rPr>
        <w:t>Focus on recruitment platforms and methodologies that convert applicants into high performers and people more likely to stay</w:t>
      </w:r>
      <w:r w:rsidRPr="00F05B62">
        <w:rPr>
          <w:rFonts w:cs="Arial"/>
          <w:sz w:val="24"/>
        </w:rPr>
        <w:t xml:space="preserve"> – </w:t>
      </w:r>
      <w:r w:rsidRPr="00F05B62">
        <w:rPr>
          <w:rFonts w:cs="Arial"/>
          <w:sz w:val="18"/>
          <w:szCs w:val="18"/>
        </w:rPr>
        <w:t xml:space="preserve">we know that applicants through referral schemes or word of mouth are more inclined to stay in the sector and be higher performers. Share knowledge and, if necessary, educate providers locally about best practice recruitment techniques; hold masterclasses in recruitment practice to upskill internal recruiters and HR managers in the independent sector. Set the example and follow this practice for recruitment of staff internally to the Local authority. </w:t>
      </w:r>
    </w:p>
    <w:p w14:paraId="300086DC" w14:textId="77777777" w:rsidR="00244756" w:rsidRPr="005F04FE" w:rsidRDefault="00244756" w:rsidP="00244756">
      <w:pPr>
        <w:numPr>
          <w:ilvl w:val="0"/>
          <w:numId w:val="17"/>
        </w:numPr>
        <w:spacing w:line="360" w:lineRule="auto"/>
        <w:rPr>
          <w:rFonts w:cs="Arial"/>
          <w:sz w:val="24"/>
        </w:rPr>
      </w:pPr>
      <w:r w:rsidRPr="001160B1">
        <w:rPr>
          <w:rFonts w:cs="Arial"/>
          <w:b/>
          <w:bCs/>
          <w:sz w:val="24"/>
        </w:rPr>
        <w:t>Improve the calibre of marketing in the sector</w:t>
      </w:r>
      <w:r>
        <w:rPr>
          <w:rFonts w:cs="Arial"/>
          <w:sz w:val="24"/>
        </w:rPr>
        <w:t xml:space="preserve"> – </w:t>
      </w:r>
      <w:r>
        <w:rPr>
          <w:rFonts w:cs="Arial"/>
          <w:sz w:val="18"/>
          <w:szCs w:val="18"/>
        </w:rPr>
        <w:t xml:space="preserve">engage with marketing experts to run masterclasses to upskill HR and recruiters. Improve quality of how independent sector advertises for staff. </w:t>
      </w:r>
    </w:p>
    <w:p w14:paraId="1F427952" w14:textId="77777777" w:rsidR="00244756" w:rsidRPr="00F05B62" w:rsidRDefault="00244756" w:rsidP="00244756">
      <w:pPr>
        <w:numPr>
          <w:ilvl w:val="0"/>
          <w:numId w:val="17"/>
        </w:numPr>
        <w:spacing w:line="360" w:lineRule="auto"/>
        <w:rPr>
          <w:rFonts w:cs="Arial"/>
          <w:sz w:val="24"/>
        </w:rPr>
      </w:pPr>
      <w:r w:rsidRPr="001160B1">
        <w:rPr>
          <w:rFonts w:cs="Arial"/>
          <w:b/>
          <w:bCs/>
          <w:sz w:val="24"/>
        </w:rPr>
        <w:t>Proactively target under-represented groups to join the workforce</w:t>
      </w:r>
      <w:r>
        <w:rPr>
          <w:rFonts w:cs="Arial"/>
          <w:sz w:val="24"/>
        </w:rPr>
        <w:t xml:space="preserve"> – </w:t>
      </w:r>
      <w:r>
        <w:rPr>
          <w:rFonts w:cs="Arial"/>
          <w:sz w:val="18"/>
          <w:szCs w:val="18"/>
        </w:rPr>
        <w:t xml:space="preserve">inspire groups who may not have chosen social care as a career pathway, targeted campaigns, use of ambassadors to deliver talks, taster sessions and work experience. </w:t>
      </w:r>
    </w:p>
    <w:p w14:paraId="5434F8A2" w14:textId="77777777" w:rsidR="00244756" w:rsidRPr="001A4A95" w:rsidRDefault="00244756" w:rsidP="00244756">
      <w:pPr>
        <w:pStyle w:val="H1"/>
        <w:numPr>
          <w:ilvl w:val="0"/>
          <w:numId w:val="0"/>
        </w:numPr>
        <w:spacing w:line="360" w:lineRule="auto"/>
        <w:rPr>
          <w:rFonts w:cs="Arial"/>
          <w:color w:val="930742"/>
        </w:rPr>
      </w:pPr>
      <w:r>
        <w:rPr>
          <w:rFonts w:cs="Arial"/>
          <w:color w:val="930742"/>
        </w:rPr>
        <w:lastRenderedPageBreak/>
        <w:t>Career Pathways</w:t>
      </w:r>
    </w:p>
    <w:p w14:paraId="0F334163" w14:textId="77777777" w:rsidR="00244756" w:rsidRPr="00C30E93" w:rsidRDefault="00244756" w:rsidP="00244756">
      <w:pPr>
        <w:spacing w:line="360" w:lineRule="auto"/>
        <w:rPr>
          <w:rFonts w:cs="Arial"/>
          <w:sz w:val="24"/>
        </w:rPr>
      </w:pPr>
    </w:p>
    <w:p w14:paraId="3C6020F9" w14:textId="2D59D22F" w:rsidR="00244756" w:rsidRPr="00753652" w:rsidRDefault="00244756" w:rsidP="3A020A22">
      <w:pPr>
        <w:pStyle w:val="H1"/>
        <w:numPr>
          <w:ilvl w:val="0"/>
          <w:numId w:val="0"/>
        </w:numPr>
        <w:spacing w:line="360" w:lineRule="auto"/>
        <w:rPr>
          <w:rFonts w:cs="Arial"/>
          <w:b w:val="0"/>
          <w:color w:val="auto"/>
          <w:sz w:val="22"/>
          <w:szCs w:val="22"/>
        </w:rPr>
      </w:pPr>
      <w:r w:rsidRPr="3A020A22">
        <w:rPr>
          <w:rFonts w:cs="Arial"/>
          <w:b w:val="0"/>
          <w:color w:val="auto"/>
          <w:sz w:val="22"/>
          <w:szCs w:val="22"/>
        </w:rPr>
        <w:t xml:space="preserve">To support with retention of staff within the sector, work has been completed to map out career pathways for those considering careers in </w:t>
      </w:r>
      <w:r w:rsidR="60D9E015" w:rsidRPr="3A020A22">
        <w:rPr>
          <w:rFonts w:cs="Arial"/>
          <w:b w:val="0"/>
          <w:color w:val="auto"/>
          <w:sz w:val="22"/>
          <w:szCs w:val="22"/>
        </w:rPr>
        <w:t>a</w:t>
      </w:r>
      <w:r w:rsidRPr="3A020A22">
        <w:rPr>
          <w:rFonts w:cs="Arial"/>
          <w:b w:val="0"/>
          <w:color w:val="auto"/>
          <w:sz w:val="22"/>
          <w:szCs w:val="22"/>
        </w:rPr>
        <w:t xml:space="preserve">dult social care. </w:t>
      </w:r>
    </w:p>
    <w:p w14:paraId="4EDDB82A" w14:textId="0EDD0DBF" w:rsidR="00244756" w:rsidRPr="00753652" w:rsidRDefault="00244756" w:rsidP="3A020A22">
      <w:pPr>
        <w:pStyle w:val="H1"/>
        <w:numPr>
          <w:ilvl w:val="0"/>
          <w:numId w:val="0"/>
        </w:numPr>
        <w:spacing w:line="360" w:lineRule="auto"/>
        <w:rPr>
          <w:rFonts w:cs="Arial"/>
          <w:b w:val="0"/>
          <w:color w:val="auto"/>
          <w:sz w:val="22"/>
          <w:szCs w:val="22"/>
        </w:rPr>
      </w:pPr>
      <w:r w:rsidRPr="3A020A22">
        <w:rPr>
          <w:rFonts w:cs="Arial"/>
          <w:b w:val="0"/>
          <w:color w:val="auto"/>
          <w:sz w:val="22"/>
          <w:szCs w:val="22"/>
        </w:rPr>
        <w:t xml:space="preserve">Whilst not all staff will be looking to progress with further qualifications and education, many will, and articulating a clear career pathway will be a useful tool to encourage both new people to join </w:t>
      </w:r>
      <w:r w:rsidR="1D88C789" w:rsidRPr="3A020A22">
        <w:rPr>
          <w:rFonts w:cs="Arial"/>
          <w:b w:val="0"/>
          <w:color w:val="auto"/>
          <w:sz w:val="22"/>
          <w:szCs w:val="22"/>
        </w:rPr>
        <w:t>a</w:t>
      </w:r>
      <w:r w:rsidRPr="3A020A22">
        <w:rPr>
          <w:rFonts w:cs="Arial"/>
          <w:b w:val="0"/>
          <w:color w:val="auto"/>
          <w:sz w:val="22"/>
          <w:szCs w:val="22"/>
        </w:rPr>
        <w:t xml:space="preserve">dult social care and also to retain and develop our existing workforce. </w:t>
      </w:r>
    </w:p>
    <w:p w14:paraId="7AC327AA" w14:textId="3467EBF2" w:rsidR="3A020A22" w:rsidRDefault="3A020A22" w:rsidP="3A020A22">
      <w:pPr>
        <w:pStyle w:val="H1"/>
        <w:numPr>
          <w:ilvl w:val="0"/>
          <w:numId w:val="0"/>
        </w:numPr>
        <w:spacing w:line="360" w:lineRule="auto"/>
        <w:rPr>
          <w:rFonts w:cs="Arial"/>
          <w:b w:val="0"/>
          <w:color w:val="auto"/>
          <w:sz w:val="22"/>
          <w:szCs w:val="22"/>
        </w:rPr>
      </w:pPr>
    </w:p>
    <w:p w14:paraId="2C766502" w14:textId="65F8CA83" w:rsidR="00244756" w:rsidRPr="00753652" w:rsidRDefault="00244756" w:rsidP="3A020A22">
      <w:pPr>
        <w:pStyle w:val="H1"/>
        <w:numPr>
          <w:ilvl w:val="0"/>
          <w:numId w:val="0"/>
        </w:numPr>
        <w:spacing w:line="360" w:lineRule="auto"/>
        <w:rPr>
          <w:rFonts w:cs="Arial"/>
          <w:b w:val="0"/>
          <w:color w:val="auto"/>
          <w:sz w:val="22"/>
          <w:szCs w:val="22"/>
        </w:rPr>
      </w:pPr>
      <w:r w:rsidRPr="3A020A22">
        <w:rPr>
          <w:rFonts w:cs="Arial"/>
          <w:b w:val="0"/>
          <w:color w:val="auto"/>
          <w:sz w:val="22"/>
          <w:szCs w:val="22"/>
        </w:rPr>
        <w:t xml:space="preserve">Work continues to be ongoing in Leicestershire, Leicester and Rutland who have commissioned a report from JustWorks to scope out career pathways locally and to make recommendations on new roles that may enable progression for frontline care staff. This report is due to be completed in April 2021 and findings will be shared through the </w:t>
      </w:r>
      <w:r w:rsidR="6979AA52" w:rsidRPr="3A020A22">
        <w:rPr>
          <w:rFonts w:cs="Arial"/>
          <w:b w:val="0"/>
          <w:color w:val="auto"/>
          <w:sz w:val="22"/>
          <w:szCs w:val="22"/>
        </w:rPr>
        <w:t>W</w:t>
      </w:r>
      <w:r w:rsidRPr="3A020A22">
        <w:rPr>
          <w:rFonts w:cs="Arial"/>
          <w:b w:val="0"/>
          <w:color w:val="auto"/>
          <w:sz w:val="22"/>
          <w:szCs w:val="22"/>
        </w:rPr>
        <w:t xml:space="preserve">orkforce </w:t>
      </w:r>
      <w:r w:rsidR="303CD966" w:rsidRPr="3A020A22">
        <w:rPr>
          <w:rFonts w:cs="Arial"/>
          <w:b w:val="0"/>
          <w:color w:val="auto"/>
          <w:sz w:val="22"/>
          <w:szCs w:val="22"/>
        </w:rPr>
        <w:t>L</w:t>
      </w:r>
      <w:r w:rsidRPr="3A020A22">
        <w:rPr>
          <w:rFonts w:cs="Arial"/>
          <w:b w:val="0"/>
          <w:color w:val="auto"/>
          <w:sz w:val="22"/>
          <w:szCs w:val="22"/>
        </w:rPr>
        <w:t xml:space="preserve">eads </w:t>
      </w:r>
      <w:r w:rsidR="08E0C2E0" w:rsidRPr="3A020A22">
        <w:rPr>
          <w:rFonts w:cs="Arial"/>
          <w:b w:val="0"/>
          <w:color w:val="auto"/>
          <w:sz w:val="22"/>
          <w:szCs w:val="22"/>
        </w:rPr>
        <w:t>N</w:t>
      </w:r>
      <w:r w:rsidRPr="3A020A22">
        <w:rPr>
          <w:rFonts w:cs="Arial"/>
          <w:b w:val="0"/>
          <w:color w:val="auto"/>
          <w:sz w:val="22"/>
          <w:szCs w:val="22"/>
        </w:rPr>
        <w:t xml:space="preserve">etwork. </w:t>
      </w:r>
    </w:p>
    <w:p w14:paraId="20FFA7C1" w14:textId="3133C931" w:rsidR="3A020A22" w:rsidRDefault="3A020A22" w:rsidP="3A020A22">
      <w:pPr>
        <w:pStyle w:val="H1"/>
        <w:numPr>
          <w:ilvl w:val="0"/>
          <w:numId w:val="0"/>
        </w:numPr>
        <w:spacing w:line="360" w:lineRule="auto"/>
        <w:rPr>
          <w:rFonts w:cs="Arial"/>
          <w:b w:val="0"/>
          <w:color w:val="auto"/>
          <w:sz w:val="22"/>
          <w:szCs w:val="22"/>
        </w:rPr>
      </w:pPr>
    </w:p>
    <w:p w14:paraId="3257B598" w14:textId="0F3CFEDC" w:rsidR="04290728" w:rsidRDefault="04290728" w:rsidP="3A020A22">
      <w:pPr>
        <w:pStyle w:val="H1"/>
        <w:numPr>
          <w:ilvl w:val="0"/>
          <w:numId w:val="0"/>
        </w:numPr>
        <w:spacing w:line="360" w:lineRule="auto"/>
        <w:rPr>
          <w:rFonts w:cs="Arial"/>
          <w:b w:val="0"/>
          <w:color w:val="auto"/>
          <w:sz w:val="22"/>
          <w:szCs w:val="22"/>
        </w:rPr>
      </w:pPr>
      <w:r w:rsidRPr="3A020A22">
        <w:rPr>
          <w:rFonts w:cs="Arial"/>
          <w:b w:val="0"/>
          <w:color w:val="auto"/>
          <w:sz w:val="22"/>
          <w:szCs w:val="22"/>
        </w:rPr>
        <w:t>Below are some examples of work that already been completed.</w:t>
      </w:r>
    </w:p>
    <w:p w14:paraId="55A66A37" w14:textId="31E02DC2" w:rsidR="3A020A22" w:rsidRDefault="3A020A22" w:rsidP="3A020A22">
      <w:pPr>
        <w:pStyle w:val="H1"/>
        <w:numPr>
          <w:ilvl w:val="0"/>
          <w:numId w:val="0"/>
        </w:numPr>
        <w:spacing w:line="360" w:lineRule="auto"/>
        <w:rPr>
          <w:bCs/>
        </w:rPr>
      </w:pPr>
    </w:p>
    <w:p w14:paraId="0B3F7374" w14:textId="77777777" w:rsidR="00244756" w:rsidRPr="00753652" w:rsidRDefault="00244756" w:rsidP="00244756">
      <w:pPr>
        <w:pStyle w:val="H1"/>
        <w:numPr>
          <w:ilvl w:val="0"/>
          <w:numId w:val="0"/>
        </w:numPr>
        <w:spacing w:line="360" w:lineRule="auto"/>
        <w:rPr>
          <w:rFonts w:cs="Arial"/>
          <w:b w:val="0"/>
          <w:bCs/>
          <w:color w:val="auto"/>
          <w:sz w:val="22"/>
          <w:szCs w:val="22"/>
          <w:u w:val="single"/>
        </w:rPr>
      </w:pPr>
      <w:r w:rsidRPr="00753652">
        <w:rPr>
          <w:rFonts w:cs="Arial"/>
          <w:b w:val="0"/>
          <w:bCs/>
          <w:color w:val="auto"/>
          <w:sz w:val="22"/>
          <w:szCs w:val="22"/>
          <w:u w:val="single"/>
        </w:rPr>
        <w:t>Collaborative work in Buckinghamshire Health and social care careers pathway</w:t>
      </w:r>
    </w:p>
    <w:p w14:paraId="1C3CCE02" w14:textId="77777777" w:rsidR="00244756" w:rsidRDefault="00630E8F" w:rsidP="00244756">
      <w:pPr>
        <w:pStyle w:val="H1"/>
        <w:numPr>
          <w:ilvl w:val="0"/>
          <w:numId w:val="0"/>
        </w:numPr>
        <w:spacing w:line="360" w:lineRule="auto"/>
        <w:rPr>
          <w:rFonts w:cs="Arial"/>
          <w:b w:val="0"/>
          <w:bCs/>
          <w:color w:val="auto"/>
          <w:sz w:val="22"/>
          <w:szCs w:val="22"/>
        </w:rPr>
      </w:pPr>
      <w:hyperlink r:id="rId16">
        <w:r w:rsidR="00244756" w:rsidRPr="3A020A22">
          <w:rPr>
            <w:rStyle w:val="Hyperlink"/>
            <w:rFonts w:cs="Arial"/>
            <w:b w:val="0"/>
            <w:sz w:val="22"/>
            <w:szCs w:val="22"/>
          </w:rPr>
          <w:t>https://www.careadvicebuckinghamshire.org/s4s/api/FileManagement/GetFileContent?id=/8/6/17/</w:t>
        </w:r>
      </w:hyperlink>
    </w:p>
    <w:p w14:paraId="7F9179DB" w14:textId="2EF91BDB" w:rsidR="3A020A22" w:rsidRDefault="3A020A22" w:rsidP="3A020A22">
      <w:pPr>
        <w:pStyle w:val="H1"/>
        <w:numPr>
          <w:ilvl w:val="0"/>
          <w:numId w:val="0"/>
        </w:numPr>
        <w:spacing w:line="360" w:lineRule="auto"/>
        <w:rPr>
          <w:rFonts w:cs="Arial"/>
          <w:b w:val="0"/>
          <w:color w:val="auto"/>
          <w:sz w:val="22"/>
          <w:szCs w:val="22"/>
          <w:u w:val="single"/>
        </w:rPr>
      </w:pPr>
    </w:p>
    <w:p w14:paraId="20BDC240" w14:textId="0F03B012" w:rsidR="00244756" w:rsidRPr="00753652" w:rsidRDefault="00244756" w:rsidP="3A020A22">
      <w:pPr>
        <w:pStyle w:val="H1"/>
        <w:numPr>
          <w:ilvl w:val="0"/>
          <w:numId w:val="0"/>
        </w:numPr>
        <w:spacing w:line="360" w:lineRule="auto"/>
        <w:rPr>
          <w:rFonts w:cs="Arial"/>
          <w:b w:val="0"/>
          <w:color w:val="auto"/>
          <w:sz w:val="22"/>
          <w:szCs w:val="22"/>
          <w:u w:val="single"/>
        </w:rPr>
      </w:pPr>
      <w:r w:rsidRPr="3A020A22">
        <w:rPr>
          <w:rFonts w:cs="Arial"/>
          <w:b w:val="0"/>
          <w:color w:val="auto"/>
          <w:sz w:val="22"/>
          <w:szCs w:val="22"/>
          <w:u w:val="single"/>
        </w:rPr>
        <w:t>Proud to Care –</w:t>
      </w:r>
      <w:r w:rsidR="236394E7" w:rsidRPr="3A020A22">
        <w:rPr>
          <w:rFonts w:cs="Arial"/>
          <w:b w:val="0"/>
          <w:color w:val="auto"/>
          <w:sz w:val="22"/>
          <w:szCs w:val="22"/>
          <w:u w:val="single"/>
        </w:rPr>
        <w:t>S</w:t>
      </w:r>
      <w:r w:rsidRPr="3A020A22">
        <w:rPr>
          <w:rFonts w:cs="Arial"/>
          <w:b w:val="0"/>
          <w:color w:val="auto"/>
          <w:sz w:val="22"/>
          <w:szCs w:val="22"/>
          <w:u w:val="single"/>
        </w:rPr>
        <w:t xml:space="preserve">outh </w:t>
      </w:r>
      <w:r w:rsidR="1893F311" w:rsidRPr="3A020A22">
        <w:rPr>
          <w:rFonts w:cs="Arial"/>
          <w:b w:val="0"/>
          <w:color w:val="auto"/>
          <w:sz w:val="22"/>
          <w:szCs w:val="22"/>
          <w:u w:val="single"/>
        </w:rPr>
        <w:t>W</w:t>
      </w:r>
      <w:r w:rsidRPr="3A020A22">
        <w:rPr>
          <w:rFonts w:cs="Arial"/>
          <w:b w:val="0"/>
          <w:color w:val="auto"/>
          <w:sz w:val="22"/>
          <w:szCs w:val="22"/>
          <w:u w:val="single"/>
        </w:rPr>
        <w:t>est initiative</w:t>
      </w:r>
    </w:p>
    <w:p w14:paraId="2AD1E326" w14:textId="77777777" w:rsidR="00244756" w:rsidRDefault="00630E8F" w:rsidP="00244756">
      <w:pPr>
        <w:pStyle w:val="H1"/>
        <w:numPr>
          <w:ilvl w:val="0"/>
          <w:numId w:val="0"/>
        </w:numPr>
        <w:spacing w:line="360" w:lineRule="auto"/>
        <w:rPr>
          <w:rFonts w:cs="Arial"/>
          <w:b w:val="0"/>
          <w:bCs/>
          <w:color w:val="auto"/>
          <w:sz w:val="22"/>
          <w:szCs w:val="22"/>
        </w:rPr>
      </w:pPr>
      <w:hyperlink r:id="rId17" w:history="1">
        <w:r w:rsidR="00244756" w:rsidRPr="007479AB">
          <w:rPr>
            <w:rStyle w:val="Hyperlink"/>
            <w:rFonts w:cs="Arial"/>
            <w:b w:val="0"/>
            <w:bCs/>
            <w:sz w:val="22"/>
            <w:szCs w:val="22"/>
          </w:rPr>
          <w:t>https://www.proudtocaresw.org.uk/careers/starting-your-career/</w:t>
        </w:r>
      </w:hyperlink>
    </w:p>
    <w:p w14:paraId="5103F0BC" w14:textId="77777777" w:rsidR="00244756" w:rsidRDefault="00244756" w:rsidP="00244756">
      <w:pPr>
        <w:pStyle w:val="H1"/>
        <w:numPr>
          <w:ilvl w:val="0"/>
          <w:numId w:val="0"/>
        </w:numPr>
        <w:spacing w:line="360" w:lineRule="auto"/>
        <w:rPr>
          <w:rFonts w:cs="Arial"/>
          <w:b w:val="0"/>
          <w:bCs/>
          <w:color w:val="auto"/>
          <w:sz w:val="22"/>
          <w:szCs w:val="22"/>
        </w:rPr>
      </w:pPr>
    </w:p>
    <w:p w14:paraId="264C958F" w14:textId="77777777" w:rsidR="00244756" w:rsidRPr="00753652" w:rsidRDefault="00244756" w:rsidP="00244756">
      <w:pPr>
        <w:pStyle w:val="H1"/>
        <w:numPr>
          <w:ilvl w:val="0"/>
          <w:numId w:val="0"/>
        </w:numPr>
        <w:spacing w:line="360" w:lineRule="auto"/>
        <w:rPr>
          <w:rFonts w:cs="Arial"/>
          <w:b w:val="0"/>
          <w:bCs/>
          <w:color w:val="auto"/>
          <w:sz w:val="22"/>
          <w:szCs w:val="22"/>
          <w:u w:val="single"/>
        </w:rPr>
      </w:pPr>
      <w:r w:rsidRPr="00753652">
        <w:rPr>
          <w:rFonts w:cs="Arial"/>
          <w:b w:val="0"/>
          <w:bCs/>
          <w:color w:val="auto"/>
          <w:sz w:val="22"/>
          <w:szCs w:val="22"/>
          <w:u w:val="single"/>
        </w:rPr>
        <w:t>Skills for Care – a rewarding career for you resource</w:t>
      </w:r>
    </w:p>
    <w:p w14:paraId="2FFBBF29" w14:textId="38E1C2C6" w:rsidR="00244756" w:rsidRDefault="00630E8F" w:rsidP="00244756">
      <w:pPr>
        <w:pStyle w:val="H1"/>
        <w:numPr>
          <w:ilvl w:val="0"/>
          <w:numId w:val="0"/>
        </w:numPr>
        <w:spacing w:line="360" w:lineRule="auto"/>
        <w:rPr>
          <w:rFonts w:cs="Arial"/>
          <w:sz w:val="24"/>
        </w:rPr>
      </w:pPr>
      <w:hyperlink r:id="rId18" w:history="1">
        <w:r w:rsidR="00244756" w:rsidRPr="007479AB">
          <w:rPr>
            <w:rStyle w:val="Hyperlink"/>
            <w:rFonts w:cs="Arial"/>
            <w:b w:val="0"/>
            <w:bCs/>
            <w:sz w:val="22"/>
            <w:szCs w:val="22"/>
          </w:rPr>
          <w:t>https://www.skillsforcare.org.uk/Documents/Recruitment-and-retention/Careers-in-care/Social-care-a-rewarding-career.pdf</w:t>
        </w:r>
      </w:hyperlink>
    </w:p>
    <w:p w14:paraId="409F977B" w14:textId="77777777" w:rsidR="00244756" w:rsidRDefault="00244756" w:rsidP="00780101">
      <w:pPr>
        <w:pStyle w:val="H1"/>
        <w:numPr>
          <w:ilvl w:val="0"/>
          <w:numId w:val="0"/>
        </w:numPr>
        <w:spacing w:line="360" w:lineRule="auto"/>
        <w:rPr>
          <w:rFonts w:cs="Arial"/>
          <w:color w:val="0070C0"/>
        </w:rPr>
      </w:pPr>
    </w:p>
    <w:p w14:paraId="51D44A6A" w14:textId="77777777" w:rsidR="00244756" w:rsidRDefault="00244756" w:rsidP="00780101">
      <w:pPr>
        <w:pStyle w:val="H1"/>
        <w:numPr>
          <w:ilvl w:val="0"/>
          <w:numId w:val="0"/>
        </w:numPr>
        <w:spacing w:line="360" w:lineRule="auto"/>
        <w:rPr>
          <w:rFonts w:cs="Arial"/>
          <w:color w:val="0070C0"/>
        </w:rPr>
      </w:pPr>
    </w:p>
    <w:p w14:paraId="67D3F8BC" w14:textId="77777777" w:rsidR="00244756" w:rsidRDefault="00244756" w:rsidP="00780101">
      <w:pPr>
        <w:pStyle w:val="H1"/>
        <w:numPr>
          <w:ilvl w:val="0"/>
          <w:numId w:val="0"/>
        </w:numPr>
        <w:spacing w:line="360" w:lineRule="auto"/>
        <w:rPr>
          <w:rFonts w:cs="Arial"/>
          <w:color w:val="0070C0"/>
        </w:rPr>
      </w:pPr>
    </w:p>
    <w:p w14:paraId="2095DA83" w14:textId="77777777" w:rsidR="00244756" w:rsidRDefault="00244756" w:rsidP="00780101">
      <w:pPr>
        <w:pStyle w:val="H1"/>
        <w:numPr>
          <w:ilvl w:val="0"/>
          <w:numId w:val="0"/>
        </w:numPr>
        <w:spacing w:line="360" w:lineRule="auto"/>
        <w:rPr>
          <w:rFonts w:cs="Arial"/>
          <w:color w:val="0070C0"/>
        </w:rPr>
      </w:pPr>
    </w:p>
    <w:p w14:paraId="2179382B" w14:textId="77777777" w:rsidR="00244756" w:rsidRDefault="00244756" w:rsidP="00780101">
      <w:pPr>
        <w:pStyle w:val="H1"/>
        <w:numPr>
          <w:ilvl w:val="0"/>
          <w:numId w:val="0"/>
        </w:numPr>
        <w:spacing w:line="360" w:lineRule="auto"/>
        <w:rPr>
          <w:rFonts w:cs="Arial"/>
          <w:color w:val="0070C0"/>
        </w:rPr>
      </w:pPr>
    </w:p>
    <w:p w14:paraId="57C89117" w14:textId="77777777" w:rsidR="00244756" w:rsidRDefault="00244756" w:rsidP="00780101">
      <w:pPr>
        <w:pStyle w:val="H1"/>
        <w:numPr>
          <w:ilvl w:val="0"/>
          <w:numId w:val="0"/>
        </w:numPr>
        <w:spacing w:line="360" w:lineRule="auto"/>
        <w:rPr>
          <w:rFonts w:cs="Arial"/>
          <w:color w:val="0070C0"/>
        </w:rPr>
      </w:pPr>
    </w:p>
    <w:p w14:paraId="089B32AD" w14:textId="77777777" w:rsidR="00244756" w:rsidRDefault="00244756" w:rsidP="00780101">
      <w:pPr>
        <w:pStyle w:val="H1"/>
        <w:numPr>
          <w:ilvl w:val="0"/>
          <w:numId w:val="0"/>
        </w:numPr>
        <w:spacing w:line="360" w:lineRule="auto"/>
        <w:rPr>
          <w:rFonts w:cs="Arial"/>
          <w:color w:val="0070C0"/>
        </w:rPr>
      </w:pPr>
    </w:p>
    <w:p w14:paraId="682C5A8E" w14:textId="44F3DCD5" w:rsidR="00780101" w:rsidRPr="00183889" w:rsidRDefault="00780101" w:rsidP="00780101">
      <w:pPr>
        <w:pStyle w:val="H1"/>
        <w:numPr>
          <w:ilvl w:val="0"/>
          <w:numId w:val="0"/>
        </w:numPr>
        <w:spacing w:line="360" w:lineRule="auto"/>
        <w:rPr>
          <w:rFonts w:cs="Arial"/>
          <w:color w:val="930742"/>
        </w:rPr>
      </w:pPr>
      <w:r w:rsidRPr="00183889">
        <w:rPr>
          <w:rFonts w:cs="Arial"/>
          <w:color w:val="930742"/>
        </w:rPr>
        <w:lastRenderedPageBreak/>
        <w:t>Local Recommendations</w:t>
      </w:r>
    </w:p>
    <w:p w14:paraId="4155A052" w14:textId="1E99AF28" w:rsidR="00C8460F" w:rsidRDefault="00C8460F" w:rsidP="009D788B">
      <w:pPr>
        <w:spacing w:line="360" w:lineRule="auto"/>
        <w:rPr>
          <w:rFonts w:cs="Arial"/>
          <w:sz w:val="24"/>
        </w:rPr>
      </w:pPr>
    </w:p>
    <w:p w14:paraId="4906A286" w14:textId="38307FEE" w:rsidR="003536C3" w:rsidRPr="003536C3" w:rsidRDefault="003536C3" w:rsidP="3A020A22">
      <w:pPr>
        <w:spacing w:line="360" w:lineRule="auto"/>
        <w:rPr>
          <w:rFonts w:cs="Arial"/>
          <w:sz w:val="24"/>
        </w:rPr>
      </w:pPr>
      <w:r w:rsidRPr="3A020A22">
        <w:rPr>
          <w:rFonts w:cs="Arial"/>
          <w:sz w:val="24"/>
        </w:rPr>
        <w:t>Alongside this pack, an action plan template will also be provided enabling local areas to have ownership of the actions they would like to take forward. In addition to this document, the regional strategy and plan on a page document referenced earlier, ha</w:t>
      </w:r>
      <w:r w:rsidR="0AAB69DC" w:rsidRPr="3A020A22">
        <w:rPr>
          <w:rFonts w:cs="Arial"/>
          <w:sz w:val="24"/>
        </w:rPr>
        <w:t>ve</w:t>
      </w:r>
      <w:r w:rsidRPr="3A020A22">
        <w:rPr>
          <w:rFonts w:cs="Arial"/>
          <w:sz w:val="24"/>
        </w:rPr>
        <w:t xml:space="preserve"> a set of recommendations / considerations. Some of the regional recommendations are also relevant at a local level, however, it is suggested that ideally recommendations be applied across the board and be undertaken as a region. </w:t>
      </w:r>
    </w:p>
    <w:p w14:paraId="13FEAF50" w14:textId="3B2C6AFA" w:rsidR="3A020A22" w:rsidRDefault="3A020A22" w:rsidP="3A020A22">
      <w:pPr>
        <w:spacing w:line="360" w:lineRule="auto"/>
        <w:rPr>
          <w:rFonts w:cs="Arial"/>
          <w:sz w:val="24"/>
        </w:rPr>
      </w:pPr>
    </w:p>
    <w:p w14:paraId="1E95BD82" w14:textId="108F008B" w:rsidR="003536C3" w:rsidRDefault="003536C3" w:rsidP="003536C3">
      <w:pPr>
        <w:spacing w:line="360" w:lineRule="auto"/>
        <w:rPr>
          <w:rFonts w:cs="Arial"/>
          <w:sz w:val="24"/>
        </w:rPr>
      </w:pPr>
      <w:r w:rsidRPr="003536C3">
        <w:rPr>
          <w:rFonts w:cs="Arial"/>
          <w:sz w:val="24"/>
        </w:rPr>
        <w:t>Below are some considerations to explore locally, in addition to the aforementioned regional suggestions:</w:t>
      </w:r>
    </w:p>
    <w:p w14:paraId="59149AC7" w14:textId="4A0BBC45" w:rsidR="003536C3" w:rsidRDefault="003536C3" w:rsidP="003536C3">
      <w:pPr>
        <w:spacing w:line="360" w:lineRule="auto"/>
        <w:rPr>
          <w:rFonts w:cs="Arial"/>
          <w:sz w:val="24"/>
        </w:rPr>
      </w:pPr>
    </w:p>
    <w:p w14:paraId="0674D0BF" w14:textId="3FE8CD36" w:rsidR="003536C3" w:rsidRDefault="003536C3" w:rsidP="3A020A22">
      <w:pPr>
        <w:rPr>
          <w:u w:val="single"/>
        </w:rPr>
      </w:pPr>
      <w:r w:rsidRPr="3A020A22">
        <w:rPr>
          <w:u w:val="single"/>
        </w:rPr>
        <w:t xml:space="preserve">Nurses reaching retirement age </w:t>
      </w:r>
      <w:r w:rsidR="516BE728" w:rsidRPr="3A020A22">
        <w:rPr>
          <w:u w:val="single"/>
        </w:rPr>
        <w:t>within</w:t>
      </w:r>
      <w:r w:rsidRPr="3A020A22">
        <w:rPr>
          <w:u w:val="single"/>
        </w:rPr>
        <w:t xml:space="preserve"> next 10 years</w:t>
      </w:r>
    </w:p>
    <w:p w14:paraId="1C41F756" w14:textId="77777777" w:rsidR="003536C3" w:rsidRPr="002A6B58" w:rsidRDefault="003536C3" w:rsidP="00607E3E">
      <w:pPr>
        <w:pStyle w:val="ListParagraph"/>
        <w:numPr>
          <w:ilvl w:val="0"/>
          <w:numId w:val="19"/>
        </w:numPr>
      </w:pPr>
      <w:r w:rsidRPr="002A6B58">
        <w:t>Nursing homes to recruit on progression plans</w:t>
      </w:r>
    </w:p>
    <w:p w14:paraId="29BA65A7" w14:textId="77777777" w:rsidR="003536C3" w:rsidRPr="002A6B58" w:rsidRDefault="003536C3" w:rsidP="00607E3E">
      <w:pPr>
        <w:pStyle w:val="ListParagraph"/>
        <w:numPr>
          <w:ilvl w:val="0"/>
          <w:numId w:val="19"/>
        </w:numPr>
      </w:pPr>
      <w:r w:rsidRPr="002A6B58">
        <w:t>Support providers with apprenticeship levy for nursing and Nursing associates</w:t>
      </w:r>
    </w:p>
    <w:p w14:paraId="6EDA6F1D" w14:textId="77777777" w:rsidR="003536C3" w:rsidRDefault="003536C3" w:rsidP="00607E3E">
      <w:pPr>
        <w:pStyle w:val="ListParagraph"/>
        <w:numPr>
          <w:ilvl w:val="0"/>
          <w:numId w:val="19"/>
        </w:numPr>
      </w:pPr>
      <w:r w:rsidRPr="002A6B58">
        <w:t>Explore leadership and management support programmes for managers in this area</w:t>
      </w:r>
    </w:p>
    <w:p w14:paraId="4CE59542" w14:textId="77777777" w:rsidR="003536C3" w:rsidRDefault="003536C3" w:rsidP="00607E3E">
      <w:pPr>
        <w:pStyle w:val="ListParagraph"/>
        <w:numPr>
          <w:ilvl w:val="0"/>
          <w:numId w:val="19"/>
        </w:numPr>
      </w:pPr>
      <w:r>
        <w:t>Identify the reasons why nurses are leaving these services</w:t>
      </w:r>
    </w:p>
    <w:p w14:paraId="5A0A8101" w14:textId="77777777" w:rsidR="003536C3" w:rsidRDefault="003536C3" w:rsidP="003536C3"/>
    <w:p w14:paraId="6003E465" w14:textId="2D84A578" w:rsidR="003536C3" w:rsidRPr="00607E3E" w:rsidRDefault="003536C3" w:rsidP="00607E3E">
      <w:pPr>
        <w:rPr>
          <w:u w:val="single"/>
        </w:rPr>
      </w:pPr>
      <w:r w:rsidRPr="3A020A22">
        <w:rPr>
          <w:u w:val="single"/>
        </w:rPr>
        <w:t xml:space="preserve">Number of </w:t>
      </w:r>
      <w:r w:rsidR="0573CC3B" w:rsidRPr="3A020A22">
        <w:rPr>
          <w:u w:val="single"/>
        </w:rPr>
        <w:t>m</w:t>
      </w:r>
      <w:r w:rsidRPr="3A020A22">
        <w:rPr>
          <w:u w:val="single"/>
        </w:rPr>
        <w:t>anagers reaching retirement age in the next 10 years</w:t>
      </w:r>
    </w:p>
    <w:p w14:paraId="105DD927" w14:textId="77777777" w:rsidR="003536C3" w:rsidRDefault="003536C3" w:rsidP="003536C3">
      <w:pPr>
        <w:rPr>
          <w:u w:val="single"/>
        </w:rPr>
      </w:pPr>
    </w:p>
    <w:p w14:paraId="4B13052A" w14:textId="77777777" w:rsidR="003536C3" w:rsidRDefault="003536C3" w:rsidP="00607E3E">
      <w:pPr>
        <w:pStyle w:val="ListParagraph"/>
        <w:numPr>
          <w:ilvl w:val="0"/>
          <w:numId w:val="20"/>
        </w:numPr>
      </w:pPr>
      <w:r>
        <w:t>Upskill senior and deputy managers with programmes to ready them for managerial roles</w:t>
      </w:r>
    </w:p>
    <w:p w14:paraId="33B9F127" w14:textId="77777777" w:rsidR="003536C3" w:rsidRDefault="003536C3" w:rsidP="00607E3E">
      <w:pPr>
        <w:pStyle w:val="ListParagraph"/>
        <w:numPr>
          <w:ilvl w:val="0"/>
          <w:numId w:val="20"/>
        </w:numPr>
      </w:pPr>
      <w:r>
        <w:t>Support with apprenticeship levy sharing mechanism to enable providers to engage with formal qualifications to upskill their staff</w:t>
      </w:r>
    </w:p>
    <w:p w14:paraId="7F653749" w14:textId="77777777" w:rsidR="003536C3" w:rsidRDefault="003536C3" w:rsidP="00607E3E">
      <w:pPr>
        <w:pStyle w:val="ListParagraph"/>
        <w:numPr>
          <w:ilvl w:val="0"/>
          <w:numId w:val="20"/>
        </w:numPr>
      </w:pPr>
      <w:r>
        <w:t>Identify which providers are at risk and work with them on succession planning</w:t>
      </w:r>
    </w:p>
    <w:p w14:paraId="3ACE5FE6" w14:textId="77777777" w:rsidR="003536C3" w:rsidRDefault="003536C3" w:rsidP="003536C3"/>
    <w:p w14:paraId="1A41BDFE" w14:textId="436F472E" w:rsidR="003536C3" w:rsidRPr="00607E3E" w:rsidRDefault="003536C3" w:rsidP="00607E3E">
      <w:pPr>
        <w:rPr>
          <w:u w:val="single"/>
        </w:rPr>
      </w:pPr>
      <w:r w:rsidRPr="3A020A22">
        <w:rPr>
          <w:u w:val="single"/>
        </w:rPr>
        <w:t xml:space="preserve">Turnover rates – particularly for </w:t>
      </w:r>
      <w:r w:rsidR="696678B1" w:rsidRPr="3A020A22">
        <w:rPr>
          <w:u w:val="single"/>
        </w:rPr>
        <w:t>n</w:t>
      </w:r>
      <w:r w:rsidRPr="3A020A22">
        <w:rPr>
          <w:u w:val="single"/>
        </w:rPr>
        <w:t>ursing home managers</w:t>
      </w:r>
    </w:p>
    <w:p w14:paraId="67227F08" w14:textId="77777777" w:rsidR="003536C3" w:rsidRDefault="003536C3" w:rsidP="003536C3">
      <w:pPr>
        <w:rPr>
          <w:u w:val="single"/>
        </w:rPr>
      </w:pPr>
    </w:p>
    <w:p w14:paraId="767D9D7B" w14:textId="77777777" w:rsidR="003536C3" w:rsidRDefault="003536C3" w:rsidP="00607E3E">
      <w:pPr>
        <w:pStyle w:val="ListParagraph"/>
        <w:numPr>
          <w:ilvl w:val="0"/>
          <w:numId w:val="21"/>
        </w:numPr>
      </w:pPr>
      <w:r>
        <w:t>Through direct engagement with the workforce – identify the reasons why nursing home managers are leaving these services</w:t>
      </w:r>
    </w:p>
    <w:p w14:paraId="4C0F67ED" w14:textId="77777777" w:rsidR="003536C3" w:rsidRPr="006A3EE1" w:rsidRDefault="003536C3" w:rsidP="00607E3E">
      <w:pPr>
        <w:pStyle w:val="ListParagraph"/>
        <w:numPr>
          <w:ilvl w:val="0"/>
          <w:numId w:val="21"/>
        </w:numPr>
      </w:pPr>
      <w:r w:rsidRPr="006A3EE1">
        <w:t xml:space="preserve">Explore culture of organisations with high turnover rates– promote programmes including coaching and mentoring to support with leadership and management within these organisations. </w:t>
      </w:r>
    </w:p>
    <w:p w14:paraId="5DB661C1" w14:textId="77777777" w:rsidR="003536C3" w:rsidRPr="00F724EA" w:rsidRDefault="003536C3" w:rsidP="003536C3">
      <w:pPr>
        <w:rPr>
          <w:u w:val="single"/>
        </w:rPr>
      </w:pPr>
    </w:p>
    <w:p w14:paraId="45B01935" w14:textId="1F2BD2B7" w:rsidR="003536C3" w:rsidRDefault="003536C3" w:rsidP="003536C3"/>
    <w:p w14:paraId="6F3F67C8" w14:textId="293F792F" w:rsidR="005C3496" w:rsidRDefault="005C3496" w:rsidP="003536C3">
      <w:pPr>
        <w:rPr>
          <w:u w:val="single"/>
        </w:rPr>
      </w:pPr>
      <w:r w:rsidRPr="005C3496">
        <w:rPr>
          <w:u w:val="single"/>
        </w:rPr>
        <w:t>Other recommendations</w:t>
      </w:r>
    </w:p>
    <w:p w14:paraId="0318C324" w14:textId="6802DEFE" w:rsidR="005C3496" w:rsidRDefault="005C3496" w:rsidP="003536C3">
      <w:pPr>
        <w:rPr>
          <w:u w:val="single"/>
        </w:rPr>
      </w:pPr>
    </w:p>
    <w:p w14:paraId="5131A8D7" w14:textId="6DF7A47A" w:rsidR="005C3496" w:rsidRPr="00687832" w:rsidRDefault="005C3496" w:rsidP="005C3496">
      <w:pPr>
        <w:pStyle w:val="ListParagraph"/>
        <w:numPr>
          <w:ilvl w:val="0"/>
          <w:numId w:val="22"/>
        </w:numPr>
      </w:pPr>
      <w:r w:rsidRPr="00687832">
        <w:t xml:space="preserve">Focus on inspiring future workforce </w:t>
      </w:r>
      <w:r w:rsidR="00DD7069" w:rsidRPr="00687832">
        <w:t>– articulating social care as an attractive career pathway with clear progression mapped in to regulated professional roles.</w:t>
      </w:r>
    </w:p>
    <w:p w14:paraId="506DDEFF" w14:textId="301B6565" w:rsidR="00DD7069" w:rsidRPr="00687832" w:rsidRDefault="00DD7069" w:rsidP="005C3496">
      <w:pPr>
        <w:pStyle w:val="ListParagraph"/>
        <w:numPr>
          <w:ilvl w:val="0"/>
          <w:numId w:val="22"/>
        </w:numPr>
      </w:pPr>
      <w:r w:rsidRPr="00687832">
        <w:t xml:space="preserve">Focus on attraction of more young people in to the workforce – only </w:t>
      </w:r>
      <w:r w:rsidR="005A4556" w:rsidRPr="00687832">
        <w:t>9</w:t>
      </w:r>
      <w:r w:rsidRPr="00687832">
        <w:t xml:space="preserve">% are currently under the age </w:t>
      </w:r>
      <w:r w:rsidR="0049697E" w:rsidRPr="00687832">
        <w:t>of 25.</w:t>
      </w:r>
    </w:p>
    <w:p w14:paraId="7E50555E" w14:textId="03AEE3E1" w:rsidR="00D36711" w:rsidRPr="00687832" w:rsidRDefault="0049697E" w:rsidP="00687832">
      <w:pPr>
        <w:pStyle w:val="ListParagraph"/>
        <w:numPr>
          <w:ilvl w:val="0"/>
          <w:numId w:val="22"/>
        </w:numPr>
      </w:pPr>
      <w:r>
        <w:lastRenderedPageBreak/>
        <w:t xml:space="preserve">Explore correlation between turnover in nursing home managers vs </w:t>
      </w:r>
      <w:r w:rsidR="00687832">
        <w:t>services that have requires improvement or inadequate inspections</w:t>
      </w:r>
      <w:r w:rsidR="317AA2FA">
        <w:t>;</w:t>
      </w:r>
      <w:r w:rsidR="00687832">
        <w:t xml:space="preserve"> is there a correlation, if so, support with quality and leadership and management both for </w:t>
      </w:r>
      <w:r w:rsidR="5B30D49E">
        <w:t>registered managers</w:t>
      </w:r>
      <w:r w:rsidR="00687832">
        <w:t xml:space="preserve"> as well as nominated individuals.</w:t>
      </w:r>
      <w:r w:rsidR="00D36711" w:rsidRPr="3A020A22">
        <w:rPr>
          <w:rFonts w:cs="Arial"/>
          <w:sz w:val="24"/>
        </w:rPr>
        <w:t xml:space="preserve"> </w:t>
      </w:r>
    </w:p>
    <w:sectPr w:rsidR="00D36711" w:rsidRPr="00687832" w:rsidSect="007560E5">
      <w:pgSz w:w="11906" w:h="16838"/>
      <w:pgMar w:top="1079" w:right="1286" w:bottom="1078" w:left="126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C4610" w14:textId="77777777" w:rsidR="00630E8F" w:rsidRDefault="00630E8F">
      <w:pPr>
        <w:spacing w:line="240" w:lineRule="auto"/>
      </w:pPr>
      <w:r>
        <w:separator/>
      </w:r>
    </w:p>
  </w:endnote>
  <w:endnote w:type="continuationSeparator" w:id="0">
    <w:p w14:paraId="6E2ADCD9" w14:textId="77777777" w:rsidR="00630E8F" w:rsidRDefault="00630E8F">
      <w:pPr>
        <w:spacing w:line="240" w:lineRule="auto"/>
      </w:pPr>
      <w:r>
        <w:continuationSeparator/>
      </w:r>
    </w:p>
  </w:endnote>
  <w:endnote w:type="continuationNotice" w:id="1">
    <w:p w14:paraId="01D035D2" w14:textId="77777777" w:rsidR="00630E8F" w:rsidRDefault="00630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672096"/>
      <w:docPartObj>
        <w:docPartGallery w:val="Page Numbers (Bottom of Page)"/>
        <w:docPartUnique/>
      </w:docPartObj>
    </w:sdtPr>
    <w:sdtEndPr>
      <w:rPr>
        <w:noProof/>
      </w:rPr>
    </w:sdtEndPr>
    <w:sdtContent>
      <w:p w14:paraId="0BEA0831" w14:textId="77777777" w:rsidR="00C36FCE" w:rsidRDefault="00C36FCE" w:rsidP="00E968F0">
        <w:pPr>
          <w:pStyle w:val="Footer"/>
          <w:tabs>
            <w:tab w:val="left" w:pos="6555"/>
            <w:tab w:val="right" w:pos="9360"/>
          </w:tabs>
        </w:pPr>
        <w:r>
          <w:tab/>
        </w:r>
        <w:r>
          <w:tab/>
        </w:r>
        <w:r>
          <w:tab/>
        </w:r>
        <w:r>
          <w:tab/>
        </w:r>
        <w:r>
          <w:fldChar w:fldCharType="begin"/>
        </w:r>
        <w:r>
          <w:instrText xml:space="preserve"> PAGE   \* MERGEFORMAT </w:instrText>
        </w:r>
        <w:r>
          <w:fldChar w:fldCharType="separate"/>
        </w:r>
        <w:r w:rsidR="006F353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4F195" w14:textId="77777777" w:rsidR="00630E8F" w:rsidRDefault="00630E8F">
      <w:pPr>
        <w:spacing w:line="240" w:lineRule="auto"/>
      </w:pPr>
      <w:r>
        <w:separator/>
      </w:r>
    </w:p>
  </w:footnote>
  <w:footnote w:type="continuationSeparator" w:id="0">
    <w:p w14:paraId="06244425" w14:textId="77777777" w:rsidR="00630E8F" w:rsidRDefault="00630E8F">
      <w:pPr>
        <w:spacing w:line="240" w:lineRule="auto"/>
      </w:pPr>
      <w:r>
        <w:continuationSeparator/>
      </w:r>
    </w:p>
  </w:footnote>
  <w:footnote w:type="continuationNotice" w:id="1">
    <w:p w14:paraId="783F4F3C" w14:textId="77777777" w:rsidR="00630E8F" w:rsidRDefault="00630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B7F7F" w14:textId="77777777" w:rsidR="00C36FCE" w:rsidRPr="00867EF8" w:rsidRDefault="00C36FCE" w:rsidP="001F2FFB">
    <w:pPr>
      <w:pStyle w:val="Header"/>
      <w:jc w:val="center"/>
      <w:rPr>
        <w:rFonts w:cs="Arial"/>
        <w:sz w:val="20"/>
        <w:szCs w:val="20"/>
      </w:rPr>
    </w:pPr>
    <w:r>
      <w:rPr>
        <w:rFonts w:cs="Arial"/>
        <w:sz w:val="20"/>
        <w:szCs w:val="20"/>
      </w:rPr>
      <w:tab/>
    </w:r>
    <w:r>
      <w:rPr>
        <w:rFonts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F5976"/>
    <w:multiLevelType w:val="hybridMultilevel"/>
    <w:tmpl w:val="B532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16C9E"/>
    <w:multiLevelType w:val="hybridMultilevel"/>
    <w:tmpl w:val="89C6D87A"/>
    <w:lvl w:ilvl="0" w:tplc="0B0E642A">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13219D"/>
    <w:multiLevelType w:val="hybridMultilevel"/>
    <w:tmpl w:val="95207384"/>
    <w:lvl w:ilvl="0" w:tplc="0B0E64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31B01"/>
    <w:multiLevelType w:val="hybridMultilevel"/>
    <w:tmpl w:val="4E72026C"/>
    <w:lvl w:ilvl="0" w:tplc="0B0E64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E96D05"/>
    <w:multiLevelType w:val="hybridMultilevel"/>
    <w:tmpl w:val="54F83BAC"/>
    <w:lvl w:ilvl="0" w:tplc="0B0E64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21748"/>
    <w:multiLevelType w:val="hybridMultilevel"/>
    <w:tmpl w:val="BE44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390D9C"/>
    <w:multiLevelType w:val="hybridMultilevel"/>
    <w:tmpl w:val="8B2C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0771D8"/>
    <w:multiLevelType w:val="hybridMultilevel"/>
    <w:tmpl w:val="539AB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90200"/>
    <w:multiLevelType w:val="multilevel"/>
    <w:tmpl w:val="A7C4AB74"/>
    <w:lvl w:ilvl="0">
      <w:start w:val="1"/>
      <w:numFmt w:val="decimal"/>
      <w:pStyle w:val="H1"/>
      <w:lvlText w:val="%1."/>
      <w:lvlJc w:val="left"/>
      <w:pPr>
        <w:tabs>
          <w:tab w:val="num" w:pos="360"/>
        </w:tabs>
        <w:ind w:left="360" w:hanging="360"/>
      </w:pPr>
      <w:rPr>
        <w:rFonts w:hint="default"/>
        <w:b/>
        <w:color w:val="0070C0"/>
      </w:rPr>
    </w:lvl>
    <w:lvl w:ilvl="1">
      <w:start w:val="2"/>
      <w:numFmt w:val="decimal"/>
      <w:isLgl/>
      <w:lvlText w:val="%1.%2"/>
      <w:lvlJc w:val="left"/>
      <w:pPr>
        <w:ind w:left="720" w:hanging="720"/>
      </w:pPr>
      <w:rPr>
        <w:rFonts w:hint="default"/>
        <w:color w:val="0070C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36FE5A52"/>
    <w:multiLevelType w:val="hybridMultilevel"/>
    <w:tmpl w:val="98FC762E"/>
    <w:lvl w:ilvl="0" w:tplc="9F44870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23867"/>
    <w:multiLevelType w:val="hybridMultilevel"/>
    <w:tmpl w:val="FD0C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3E0CAD"/>
    <w:multiLevelType w:val="hybridMultilevel"/>
    <w:tmpl w:val="07FCB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935D2"/>
    <w:multiLevelType w:val="hybridMultilevel"/>
    <w:tmpl w:val="2A369C7C"/>
    <w:lvl w:ilvl="0" w:tplc="EDD00424">
      <w:start w:val="1"/>
      <w:numFmt w:val="decimal"/>
      <w:pStyle w:val="H2"/>
      <w:lvlText w:val="%1.1"/>
      <w:lvlJc w:val="left"/>
      <w:pPr>
        <w:ind w:left="360" w:hanging="360"/>
      </w:pPr>
      <w:rPr>
        <w:rFonts w:hint="default"/>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F3C7DAA"/>
    <w:multiLevelType w:val="hybridMultilevel"/>
    <w:tmpl w:val="86AC0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7635B1"/>
    <w:multiLevelType w:val="hybridMultilevel"/>
    <w:tmpl w:val="E8B4DDB0"/>
    <w:lvl w:ilvl="0" w:tplc="9F44870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A4F17"/>
    <w:multiLevelType w:val="hybridMultilevel"/>
    <w:tmpl w:val="187211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01052"/>
    <w:multiLevelType w:val="hybridMultilevel"/>
    <w:tmpl w:val="35207FB2"/>
    <w:lvl w:ilvl="0" w:tplc="0B0E642A">
      <w:start w:val="1"/>
      <w:numFmt w:val="bullet"/>
      <w:lvlText w:val="•"/>
      <w:lvlJc w:val="left"/>
      <w:pPr>
        <w:tabs>
          <w:tab w:val="num" w:pos="720"/>
        </w:tabs>
        <w:ind w:left="720" w:hanging="360"/>
      </w:pPr>
      <w:rPr>
        <w:rFonts w:ascii="Arial" w:hAnsi="Arial" w:hint="default"/>
      </w:rPr>
    </w:lvl>
    <w:lvl w:ilvl="1" w:tplc="1EDA0940" w:tentative="1">
      <w:start w:val="1"/>
      <w:numFmt w:val="bullet"/>
      <w:lvlText w:val="•"/>
      <w:lvlJc w:val="left"/>
      <w:pPr>
        <w:tabs>
          <w:tab w:val="num" w:pos="1440"/>
        </w:tabs>
        <w:ind w:left="1440" w:hanging="360"/>
      </w:pPr>
      <w:rPr>
        <w:rFonts w:ascii="Arial" w:hAnsi="Arial" w:hint="default"/>
      </w:rPr>
    </w:lvl>
    <w:lvl w:ilvl="2" w:tplc="5A8E7D40" w:tentative="1">
      <w:start w:val="1"/>
      <w:numFmt w:val="bullet"/>
      <w:lvlText w:val="•"/>
      <w:lvlJc w:val="left"/>
      <w:pPr>
        <w:tabs>
          <w:tab w:val="num" w:pos="2160"/>
        </w:tabs>
        <w:ind w:left="2160" w:hanging="360"/>
      </w:pPr>
      <w:rPr>
        <w:rFonts w:ascii="Arial" w:hAnsi="Arial" w:hint="default"/>
      </w:rPr>
    </w:lvl>
    <w:lvl w:ilvl="3" w:tplc="93E2EA9C" w:tentative="1">
      <w:start w:val="1"/>
      <w:numFmt w:val="bullet"/>
      <w:lvlText w:val="•"/>
      <w:lvlJc w:val="left"/>
      <w:pPr>
        <w:tabs>
          <w:tab w:val="num" w:pos="2880"/>
        </w:tabs>
        <w:ind w:left="2880" w:hanging="360"/>
      </w:pPr>
      <w:rPr>
        <w:rFonts w:ascii="Arial" w:hAnsi="Arial" w:hint="default"/>
      </w:rPr>
    </w:lvl>
    <w:lvl w:ilvl="4" w:tplc="F7F4DA3A" w:tentative="1">
      <w:start w:val="1"/>
      <w:numFmt w:val="bullet"/>
      <w:lvlText w:val="•"/>
      <w:lvlJc w:val="left"/>
      <w:pPr>
        <w:tabs>
          <w:tab w:val="num" w:pos="3600"/>
        </w:tabs>
        <w:ind w:left="3600" w:hanging="360"/>
      </w:pPr>
      <w:rPr>
        <w:rFonts w:ascii="Arial" w:hAnsi="Arial" w:hint="default"/>
      </w:rPr>
    </w:lvl>
    <w:lvl w:ilvl="5" w:tplc="7E90C6D4" w:tentative="1">
      <w:start w:val="1"/>
      <w:numFmt w:val="bullet"/>
      <w:lvlText w:val="•"/>
      <w:lvlJc w:val="left"/>
      <w:pPr>
        <w:tabs>
          <w:tab w:val="num" w:pos="4320"/>
        </w:tabs>
        <w:ind w:left="4320" w:hanging="360"/>
      </w:pPr>
      <w:rPr>
        <w:rFonts w:ascii="Arial" w:hAnsi="Arial" w:hint="default"/>
      </w:rPr>
    </w:lvl>
    <w:lvl w:ilvl="6" w:tplc="2FD67E7C" w:tentative="1">
      <w:start w:val="1"/>
      <w:numFmt w:val="bullet"/>
      <w:lvlText w:val="•"/>
      <w:lvlJc w:val="left"/>
      <w:pPr>
        <w:tabs>
          <w:tab w:val="num" w:pos="5040"/>
        </w:tabs>
        <w:ind w:left="5040" w:hanging="360"/>
      </w:pPr>
      <w:rPr>
        <w:rFonts w:ascii="Arial" w:hAnsi="Arial" w:hint="default"/>
      </w:rPr>
    </w:lvl>
    <w:lvl w:ilvl="7" w:tplc="C8E0C548" w:tentative="1">
      <w:start w:val="1"/>
      <w:numFmt w:val="bullet"/>
      <w:lvlText w:val="•"/>
      <w:lvlJc w:val="left"/>
      <w:pPr>
        <w:tabs>
          <w:tab w:val="num" w:pos="5760"/>
        </w:tabs>
        <w:ind w:left="5760" w:hanging="360"/>
      </w:pPr>
      <w:rPr>
        <w:rFonts w:ascii="Arial" w:hAnsi="Arial" w:hint="default"/>
      </w:rPr>
    </w:lvl>
    <w:lvl w:ilvl="8" w:tplc="06DC9E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E927EB"/>
    <w:multiLevelType w:val="hybridMultilevel"/>
    <w:tmpl w:val="4650F6D0"/>
    <w:lvl w:ilvl="0" w:tplc="1B722ABE">
      <w:start w:val="1"/>
      <w:numFmt w:val="bullet"/>
      <w:lvlText w:val="•"/>
      <w:lvlJc w:val="left"/>
      <w:pPr>
        <w:tabs>
          <w:tab w:val="num" w:pos="720"/>
        </w:tabs>
        <w:ind w:left="720" w:hanging="360"/>
      </w:pPr>
      <w:rPr>
        <w:rFonts w:ascii="Arial" w:hAnsi="Arial" w:hint="default"/>
      </w:rPr>
    </w:lvl>
    <w:lvl w:ilvl="1" w:tplc="217252C2" w:tentative="1">
      <w:start w:val="1"/>
      <w:numFmt w:val="bullet"/>
      <w:lvlText w:val="•"/>
      <w:lvlJc w:val="left"/>
      <w:pPr>
        <w:tabs>
          <w:tab w:val="num" w:pos="1440"/>
        </w:tabs>
        <w:ind w:left="1440" w:hanging="360"/>
      </w:pPr>
      <w:rPr>
        <w:rFonts w:ascii="Arial" w:hAnsi="Arial" w:hint="default"/>
      </w:rPr>
    </w:lvl>
    <w:lvl w:ilvl="2" w:tplc="70A85D4A" w:tentative="1">
      <w:start w:val="1"/>
      <w:numFmt w:val="bullet"/>
      <w:lvlText w:val="•"/>
      <w:lvlJc w:val="left"/>
      <w:pPr>
        <w:tabs>
          <w:tab w:val="num" w:pos="2160"/>
        </w:tabs>
        <w:ind w:left="2160" w:hanging="360"/>
      </w:pPr>
      <w:rPr>
        <w:rFonts w:ascii="Arial" w:hAnsi="Arial" w:hint="default"/>
      </w:rPr>
    </w:lvl>
    <w:lvl w:ilvl="3" w:tplc="33721016" w:tentative="1">
      <w:start w:val="1"/>
      <w:numFmt w:val="bullet"/>
      <w:lvlText w:val="•"/>
      <w:lvlJc w:val="left"/>
      <w:pPr>
        <w:tabs>
          <w:tab w:val="num" w:pos="2880"/>
        </w:tabs>
        <w:ind w:left="2880" w:hanging="360"/>
      </w:pPr>
      <w:rPr>
        <w:rFonts w:ascii="Arial" w:hAnsi="Arial" w:hint="default"/>
      </w:rPr>
    </w:lvl>
    <w:lvl w:ilvl="4" w:tplc="5BA40518" w:tentative="1">
      <w:start w:val="1"/>
      <w:numFmt w:val="bullet"/>
      <w:lvlText w:val="•"/>
      <w:lvlJc w:val="left"/>
      <w:pPr>
        <w:tabs>
          <w:tab w:val="num" w:pos="3600"/>
        </w:tabs>
        <w:ind w:left="3600" w:hanging="360"/>
      </w:pPr>
      <w:rPr>
        <w:rFonts w:ascii="Arial" w:hAnsi="Arial" w:hint="default"/>
      </w:rPr>
    </w:lvl>
    <w:lvl w:ilvl="5" w:tplc="DEE80C92" w:tentative="1">
      <w:start w:val="1"/>
      <w:numFmt w:val="bullet"/>
      <w:lvlText w:val="•"/>
      <w:lvlJc w:val="left"/>
      <w:pPr>
        <w:tabs>
          <w:tab w:val="num" w:pos="4320"/>
        </w:tabs>
        <w:ind w:left="4320" w:hanging="360"/>
      </w:pPr>
      <w:rPr>
        <w:rFonts w:ascii="Arial" w:hAnsi="Arial" w:hint="default"/>
      </w:rPr>
    </w:lvl>
    <w:lvl w:ilvl="6" w:tplc="B790851C" w:tentative="1">
      <w:start w:val="1"/>
      <w:numFmt w:val="bullet"/>
      <w:lvlText w:val="•"/>
      <w:lvlJc w:val="left"/>
      <w:pPr>
        <w:tabs>
          <w:tab w:val="num" w:pos="5040"/>
        </w:tabs>
        <w:ind w:left="5040" w:hanging="360"/>
      </w:pPr>
      <w:rPr>
        <w:rFonts w:ascii="Arial" w:hAnsi="Arial" w:hint="default"/>
      </w:rPr>
    </w:lvl>
    <w:lvl w:ilvl="7" w:tplc="25AC817E" w:tentative="1">
      <w:start w:val="1"/>
      <w:numFmt w:val="bullet"/>
      <w:lvlText w:val="•"/>
      <w:lvlJc w:val="left"/>
      <w:pPr>
        <w:tabs>
          <w:tab w:val="num" w:pos="5760"/>
        </w:tabs>
        <w:ind w:left="5760" w:hanging="360"/>
      </w:pPr>
      <w:rPr>
        <w:rFonts w:ascii="Arial" w:hAnsi="Arial" w:hint="default"/>
      </w:rPr>
    </w:lvl>
    <w:lvl w:ilvl="8" w:tplc="533C83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182842"/>
    <w:multiLevelType w:val="hybridMultilevel"/>
    <w:tmpl w:val="78DC0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643DD6"/>
    <w:multiLevelType w:val="hybridMultilevel"/>
    <w:tmpl w:val="197E776E"/>
    <w:lvl w:ilvl="0" w:tplc="9F44870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1A63EA"/>
    <w:multiLevelType w:val="hybridMultilevel"/>
    <w:tmpl w:val="BF1AE962"/>
    <w:lvl w:ilvl="0" w:tplc="0B0E64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66DFD"/>
    <w:multiLevelType w:val="hybridMultilevel"/>
    <w:tmpl w:val="8EE44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9"/>
  </w:num>
  <w:num w:numId="4">
    <w:abstractNumId w:val="9"/>
  </w:num>
  <w:num w:numId="5">
    <w:abstractNumId w:val="14"/>
  </w:num>
  <w:num w:numId="6">
    <w:abstractNumId w:val="18"/>
  </w:num>
  <w:num w:numId="7">
    <w:abstractNumId w:val="6"/>
  </w:num>
  <w:num w:numId="8">
    <w:abstractNumId w:val="5"/>
  </w:num>
  <w:num w:numId="9">
    <w:abstractNumId w:val="13"/>
  </w:num>
  <w:num w:numId="10">
    <w:abstractNumId w:val="15"/>
  </w:num>
  <w:num w:numId="11">
    <w:abstractNumId w:val="7"/>
  </w:num>
  <w:num w:numId="12">
    <w:abstractNumId w:val="20"/>
  </w:num>
  <w:num w:numId="13">
    <w:abstractNumId w:val="2"/>
  </w:num>
  <w:num w:numId="14">
    <w:abstractNumId w:val="4"/>
  </w:num>
  <w:num w:numId="15">
    <w:abstractNumId w:val="1"/>
  </w:num>
  <w:num w:numId="16">
    <w:abstractNumId w:val="3"/>
  </w:num>
  <w:num w:numId="17">
    <w:abstractNumId w:val="17"/>
  </w:num>
  <w:num w:numId="18">
    <w:abstractNumId w:val="16"/>
  </w:num>
  <w:num w:numId="19">
    <w:abstractNumId w:val="11"/>
  </w:num>
  <w:num w:numId="20">
    <w:abstractNumId w:val="0"/>
  </w:num>
  <w:num w:numId="21">
    <w:abstractNumId w:val="10"/>
  </w:num>
  <w:num w:numId="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9B2"/>
    <w:rsid w:val="00006494"/>
    <w:rsid w:val="0001642F"/>
    <w:rsid w:val="0003477A"/>
    <w:rsid w:val="00043BA2"/>
    <w:rsid w:val="000526CD"/>
    <w:rsid w:val="000627A1"/>
    <w:rsid w:val="00062F7B"/>
    <w:rsid w:val="0007226E"/>
    <w:rsid w:val="00072EE0"/>
    <w:rsid w:val="00074568"/>
    <w:rsid w:val="00075DC2"/>
    <w:rsid w:val="0008516B"/>
    <w:rsid w:val="000936D2"/>
    <w:rsid w:val="000947DC"/>
    <w:rsid w:val="00094D2F"/>
    <w:rsid w:val="000A4EAD"/>
    <w:rsid w:val="000B471D"/>
    <w:rsid w:val="000C0176"/>
    <w:rsid w:val="000C038B"/>
    <w:rsid w:val="000C0D6A"/>
    <w:rsid w:val="000D191E"/>
    <w:rsid w:val="000F0EFA"/>
    <w:rsid w:val="000F4DF3"/>
    <w:rsid w:val="00101105"/>
    <w:rsid w:val="001027D2"/>
    <w:rsid w:val="0011267F"/>
    <w:rsid w:val="00116EF4"/>
    <w:rsid w:val="0012771D"/>
    <w:rsid w:val="0013101E"/>
    <w:rsid w:val="00131FAD"/>
    <w:rsid w:val="001339FA"/>
    <w:rsid w:val="00134694"/>
    <w:rsid w:val="00142D11"/>
    <w:rsid w:val="00145B28"/>
    <w:rsid w:val="00150889"/>
    <w:rsid w:val="001530B0"/>
    <w:rsid w:val="001576C1"/>
    <w:rsid w:val="00167979"/>
    <w:rsid w:val="00173BA1"/>
    <w:rsid w:val="00176E18"/>
    <w:rsid w:val="0018230E"/>
    <w:rsid w:val="00183889"/>
    <w:rsid w:val="00191279"/>
    <w:rsid w:val="0019572D"/>
    <w:rsid w:val="00196386"/>
    <w:rsid w:val="001A15CD"/>
    <w:rsid w:val="001B2FFB"/>
    <w:rsid w:val="001B7E78"/>
    <w:rsid w:val="001C1593"/>
    <w:rsid w:val="001C270F"/>
    <w:rsid w:val="001D256E"/>
    <w:rsid w:val="001D7847"/>
    <w:rsid w:val="001E31AE"/>
    <w:rsid w:val="001E7464"/>
    <w:rsid w:val="001F2FFB"/>
    <w:rsid w:val="001F62D6"/>
    <w:rsid w:val="002036BE"/>
    <w:rsid w:val="00204D0E"/>
    <w:rsid w:val="00211C31"/>
    <w:rsid w:val="002227FB"/>
    <w:rsid w:val="00223A3F"/>
    <w:rsid w:val="00225B60"/>
    <w:rsid w:val="002271FA"/>
    <w:rsid w:val="002307AD"/>
    <w:rsid w:val="0023093F"/>
    <w:rsid w:val="00240086"/>
    <w:rsid w:val="00241DED"/>
    <w:rsid w:val="00244756"/>
    <w:rsid w:val="00247766"/>
    <w:rsid w:val="002515D3"/>
    <w:rsid w:val="00262287"/>
    <w:rsid w:val="00270995"/>
    <w:rsid w:val="00273D11"/>
    <w:rsid w:val="00273F21"/>
    <w:rsid w:val="002819D4"/>
    <w:rsid w:val="002828B8"/>
    <w:rsid w:val="002863BE"/>
    <w:rsid w:val="002A4314"/>
    <w:rsid w:val="002A45E0"/>
    <w:rsid w:val="002B000C"/>
    <w:rsid w:val="002B0508"/>
    <w:rsid w:val="002B0B7B"/>
    <w:rsid w:val="002B493C"/>
    <w:rsid w:val="002B5C97"/>
    <w:rsid w:val="002B677C"/>
    <w:rsid w:val="002B7F78"/>
    <w:rsid w:val="002C35B2"/>
    <w:rsid w:val="002C5D7F"/>
    <w:rsid w:val="002D68DD"/>
    <w:rsid w:val="002E0ABD"/>
    <w:rsid w:val="002E25D4"/>
    <w:rsid w:val="002F2EC7"/>
    <w:rsid w:val="002F3C3D"/>
    <w:rsid w:val="00304BB5"/>
    <w:rsid w:val="00306A2A"/>
    <w:rsid w:val="00312C61"/>
    <w:rsid w:val="003134B8"/>
    <w:rsid w:val="00314CB6"/>
    <w:rsid w:val="003170ED"/>
    <w:rsid w:val="00336604"/>
    <w:rsid w:val="003536C3"/>
    <w:rsid w:val="0035621C"/>
    <w:rsid w:val="00357299"/>
    <w:rsid w:val="00357599"/>
    <w:rsid w:val="00362FF4"/>
    <w:rsid w:val="00365D30"/>
    <w:rsid w:val="003703F8"/>
    <w:rsid w:val="003730DB"/>
    <w:rsid w:val="00393F3C"/>
    <w:rsid w:val="003A238E"/>
    <w:rsid w:val="003A2EE4"/>
    <w:rsid w:val="003A7B82"/>
    <w:rsid w:val="003B4AF5"/>
    <w:rsid w:val="003C3BE5"/>
    <w:rsid w:val="003C3D18"/>
    <w:rsid w:val="003C467A"/>
    <w:rsid w:val="003C53C3"/>
    <w:rsid w:val="003D1059"/>
    <w:rsid w:val="003D3E38"/>
    <w:rsid w:val="003E38A6"/>
    <w:rsid w:val="003E431F"/>
    <w:rsid w:val="003E52F2"/>
    <w:rsid w:val="003E5B80"/>
    <w:rsid w:val="003F370D"/>
    <w:rsid w:val="003F5BDD"/>
    <w:rsid w:val="003F5C9F"/>
    <w:rsid w:val="003F83B3"/>
    <w:rsid w:val="00404AE7"/>
    <w:rsid w:val="00407136"/>
    <w:rsid w:val="00411924"/>
    <w:rsid w:val="00415E62"/>
    <w:rsid w:val="0042116E"/>
    <w:rsid w:val="00433762"/>
    <w:rsid w:val="0043385F"/>
    <w:rsid w:val="00433C3A"/>
    <w:rsid w:val="00434204"/>
    <w:rsid w:val="004372F0"/>
    <w:rsid w:val="00442E2D"/>
    <w:rsid w:val="004517EB"/>
    <w:rsid w:val="00452A76"/>
    <w:rsid w:val="004535FF"/>
    <w:rsid w:val="004536AE"/>
    <w:rsid w:val="00457CAC"/>
    <w:rsid w:val="0047152F"/>
    <w:rsid w:val="004745C7"/>
    <w:rsid w:val="00475312"/>
    <w:rsid w:val="00477423"/>
    <w:rsid w:val="0048510C"/>
    <w:rsid w:val="0048699F"/>
    <w:rsid w:val="004927DF"/>
    <w:rsid w:val="0049697E"/>
    <w:rsid w:val="004C25C1"/>
    <w:rsid w:val="004D05CB"/>
    <w:rsid w:val="004D0D70"/>
    <w:rsid w:val="004D3635"/>
    <w:rsid w:val="004E1D38"/>
    <w:rsid w:val="004E3996"/>
    <w:rsid w:val="004E5F36"/>
    <w:rsid w:val="0050381E"/>
    <w:rsid w:val="005059B1"/>
    <w:rsid w:val="00536587"/>
    <w:rsid w:val="005415AD"/>
    <w:rsid w:val="00547901"/>
    <w:rsid w:val="005515A2"/>
    <w:rsid w:val="00552DCD"/>
    <w:rsid w:val="00565FCD"/>
    <w:rsid w:val="0057170D"/>
    <w:rsid w:val="00587C30"/>
    <w:rsid w:val="00595A30"/>
    <w:rsid w:val="005A0635"/>
    <w:rsid w:val="005A4556"/>
    <w:rsid w:val="005A740F"/>
    <w:rsid w:val="005C2071"/>
    <w:rsid w:val="005C3496"/>
    <w:rsid w:val="005D4730"/>
    <w:rsid w:val="005E64AF"/>
    <w:rsid w:val="005F079D"/>
    <w:rsid w:val="00607E3E"/>
    <w:rsid w:val="00630E8F"/>
    <w:rsid w:val="006547FE"/>
    <w:rsid w:val="00655EBF"/>
    <w:rsid w:val="00657B8D"/>
    <w:rsid w:val="00661358"/>
    <w:rsid w:val="00661E7D"/>
    <w:rsid w:val="006650D6"/>
    <w:rsid w:val="00673BC6"/>
    <w:rsid w:val="00687832"/>
    <w:rsid w:val="0069296E"/>
    <w:rsid w:val="00693C6B"/>
    <w:rsid w:val="0069423F"/>
    <w:rsid w:val="006A3EE1"/>
    <w:rsid w:val="006A6707"/>
    <w:rsid w:val="006A6862"/>
    <w:rsid w:val="006A79E5"/>
    <w:rsid w:val="006B0C67"/>
    <w:rsid w:val="006B4A33"/>
    <w:rsid w:val="006B6880"/>
    <w:rsid w:val="006C17D8"/>
    <w:rsid w:val="006D3B01"/>
    <w:rsid w:val="006D448D"/>
    <w:rsid w:val="006D617B"/>
    <w:rsid w:val="006F3531"/>
    <w:rsid w:val="00703B36"/>
    <w:rsid w:val="00707457"/>
    <w:rsid w:val="007301BB"/>
    <w:rsid w:val="007375DA"/>
    <w:rsid w:val="00750CBD"/>
    <w:rsid w:val="007556E7"/>
    <w:rsid w:val="007560E5"/>
    <w:rsid w:val="00762A79"/>
    <w:rsid w:val="00765000"/>
    <w:rsid w:val="0076504F"/>
    <w:rsid w:val="0077228E"/>
    <w:rsid w:val="00777524"/>
    <w:rsid w:val="00780101"/>
    <w:rsid w:val="00784B99"/>
    <w:rsid w:val="007967DB"/>
    <w:rsid w:val="007B6F8E"/>
    <w:rsid w:val="007C557B"/>
    <w:rsid w:val="007D2C44"/>
    <w:rsid w:val="007E036F"/>
    <w:rsid w:val="007E2CF2"/>
    <w:rsid w:val="007E7027"/>
    <w:rsid w:val="007E75E2"/>
    <w:rsid w:val="007F483A"/>
    <w:rsid w:val="0080495E"/>
    <w:rsid w:val="00815BB3"/>
    <w:rsid w:val="008206A2"/>
    <w:rsid w:val="00820C80"/>
    <w:rsid w:val="008330EA"/>
    <w:rsid w:val="008409E4"/>
    <w:rsid w:val="00846930"/>
    <w:rsid w:val="008551ED"/>
    <w:rsid w:val="008614E8"/>
    <w:rsid w:val="008620E7"/>
    <w:rsid w:val="00865FA0"/>
    <w:rsid w:val="008675DE"/>
    <w:rsid w:val="00870935"/>
    <w:rsid w:val="00891754"/>
    <w:rsid w:val="008A0BCD"/>
    <w:rsid w:val="008A34F4"/>
    <w:rsid w:val="008B306C"/>
    <w:rsid w:val="008D10B2"/>
    <w:rsid w:val="008E0945"/>
    <w:rsid w:val="008E1EEA"/>
    <w:rsid w:val="008E73DF"/>
    <w:rsid w:val="008E7647"/>
    <w:rsid w:val="008F0BE2"/>
    <w:rsid w:val="008F7A98"/>
    <w:rsid w:val="00901FB3"/>
    <w:rsid w:val="009033B8"/>
    <w:rsid w:val="009079CF"/>
    <w:rsid w:val="00915E19"/>
    <w:rsid w:val="009239D8"/>
    <w:rsid w:val="00923E7B"/>
    <w:rsid w:val="009270CA"/>
    <w:rsid w:val="00943093"/>
    <w:rsid w:val="00945C5D"/>
    <w:rsid w:val="00946AD5"/>
    <w:rsid w:val="009527AD"/>
    <w:rsid w:val="00954C04"/>
    <w:rsid w:val="009550BE"/>
    <w:rsid w:val="009673ED"/>
    <w:rsid w:val="00975DA7"/>
    <w:rsid w:val="00983C04"/>
    <w:rsid w:val="009865ED"/>
    <w:rsid w:val="00995938"/>
    <w:rsid w:val="009A36C6"/>
    <w:rsid w:val="009B355E"/>
    <w:rsid w:val="009D18D8"/>
    <w:rsid w:val="009D2059"/>
    <w:rsid w:val="009D46D7"/>
    <w:rsid w:val="009D677A"/>
    <w:rsid w:val="009D788B"/>
    <w:rsid w:val="009E0335"/>
    <w:rsid w:val="009E1E25"/>
    <w:rsid w:val="009E4350"/>
    <w:rsid w:val="009F56A0"/>
    <w:rsid w:val="00A04157"/>
    <w:rsid w:val="00A11284"/>
    <w:rsid w:val="00A25164"/>
    <w:rsid w:val="00A2670D"/>
    <w:rsid w:val="00A31E0F"/>
    <w:rsid w:val="00A32E8F"/>
    <w:rsid w:val="00A4327E"/>
    <w:rsid w:val="00A4342F"/>
    <w:rsid w:val="00A52172"/>
    <w:rsid w:val="00A57502"/>
    <w:rsid w:val="00A60221"/>
    <w:rsid w:val="00A817FD"/>
    <w:rsid w:val="00A83395"/>
    <w:rsid w:val="00A8581F"/>
    <w:rsid w:val="00A872FB"/>
    <w:rsid w:val="00A93163"/>
    <w:rsid w:val="00AA026C"/>
    <w:rsid w:val="00AA079F"/>
    <w:rsid w:val="00AA1424"/>
    <w:rsid w:val="00AB44AF"/>
    <w:rsid w:val="00AB5624"/>
    <w:rsid w:val="00AD3C72"/>
    <w:rsid w:val="00AE0408"/>
    <w:rsid w:val="00AE1B16"/>
    <w:rsid w:val="00AF0F2E"/>
    <w:rsid w:val="00AF143F"/>
    <w:rsid w:val="00AF1CA5"/>
    <w:rsid w:val="00AF3B51"/>
    <w:rsid w:val="00AF54F9"/>
    <w:rsid w:val="00AF69EC"/>
    <w:rsid w:val="00B0200E"/>
    <w:rsid w:val="00B078E6"/>
    <w:rsid w:val="00B26365"/>
    <w:rsid w:val="00B379AD"/>
    <w:rsid w:val="00B54B2B"/>
    <w:rsid w:val="00B55AB6"/>
    <w:rsid w:val="00B56AE4"/>
    <w:rsid w:val="00B7270B"/>
    <w:rsid w:val="00B77E88"/>
    <w:rsid w:val="00B8490E"/>
    <w:rsid w:val="00B96E4A"/>
    <w:rsid w:val="00B9797B"/>
    <w:rsid w:val="00BA3000"/>
    <w:rsid w:val="00BA4D81"/>
    <w:rsid w:val="00BC28AE"/>
    <w:rsid w:val="00BC741C"/>
    <w:rsid w:val="00BE12EE"/>
    <w:rsid w:val="00BF1218"/>
    <w:rsid w:val="00BF7B4F"/>
    <w:rsid w:val="00BF7CF0"/>
    <w:rsid w:val="00C067B1"/>
    <w:rsid w:val="00C17475"/>
    <w:rsid w:val="00C2366C"/>
    <w:rsid w:val="00C36FCE"/>
    <w:rsid w:val="00C41D29"/>
    <w:rsid w:val="00C423A4"/>
    <w:rsid w:val="00C429E6"/>
    <w:rsid w:val="00C46B12"/>
    <w:rsid w:val="00C54198"/>
    <w:rsid w:val="00C60CD0"/>
    <w:rsid w:val="00C63409"/>
    <w:rsid w:val="00C6443E"/>
    <w:rsid w:val="00C667A6"/>
    <w:rsid w:val="00C72F58"/>
    <w:rsid w:val="00C749E5"/>
    <w:rsid w:val="00C7750F"/>
    <w:rsid w:val="00C83D55"/>
    <w:rsid w:val="00C842A9"/>
    <w:rsid w:val="00C8460F"/>
    <w:rsid w:val="00C93B9C"/>
    <w:rsid w:val="00CA568D"/>
    <w:rsid w:val="00CB0CD8"/>
    <w:rsid w:val="00CC2567"/>
    <w:rsid w:val="00CC5293"/>
    <w:rsid w:val="00CD4B4C"/>
    <w:rsid w:val="00CE2368"/>
    <w:rsid w:val="00CE6E1A"/>
    <w:rsid w:val="00CF635A"/>
    <w:rsid w:val="00D07F6A"/>
    <w:rsid w:val="00D118F1"/>
    <w:rsid w:val="00D12E6B"/>
    <w:rsid w:val="00D30445"/>
    <w:rsid w:val="00D334A4"/>
    <w:rsid w:val="00D36711"/>
    <w:rsid w:val="00D41F5D"/>
    <w:rsid w:val="00D50446"/>
    <w:rsid w:val="00D560F0"/>
    <w:rsid w:val="00D83D24"/>
    <w:rsid w:val="00D875FC"/>
    <w:rsid w:val="00D96F16"/>
    <w:rsid w:val="00D971E2"/>
    <w:rsid w:val="00DA07F0"/>
    <w:rsid w:val="00DB3681"/>
    <w:rsid w:val="00DB43D0"/>
    <w:rsid w:val="00DC60C0"/>
    <w:rsid w:val="00DC7BB8"/>
    <w:rsid w:val="00DD3B12"/>
    <w:rsid w:val="00DD6101"/>
    <w:rsid w:val="00DD6B9B"/>
    <w:rsid w:val="00DD7069"/>
    <w:rsid w:val="00E01847"/>
    <w:rsid w:val="00E049DA"/>
    <w:rsid w:val="00E11A08"/>
    <w:rsid w:val="00E13D39"/>
    <w:rsid w:val="00E160BD"/>
    <w:rsid w:val="00E16F3E"/>
    <w:rsid w:val="00E20401"/>
    <w:rsid w:val="00E40365"/>
    <w:rsid w:val="00E53BB5"/>
    <w:rsid w:val="00E71231"/>
    <w:rsid w:val="00E752E6"/>
    <w:rsid w:val="00E76E6F"/>
    <w:rsid w:val="00E829B2"/>
    <w:rsid w:val="00E82F5F"/>
    <w:rsid w:val="00E8687E"/>
    <w:rsid w:val="00E9014C"/>
    <w:rsid w:val="00E968F0"/>
    <w:rsid w:val="00E97D78"/>
    <w:rsid w:val="00EA149D"/>
    <w:rsid w:val="00EA4C69"/>
    <w:rsid w:val="00EA64AB"/>
    <w:rsid w:val="00EB1717"/>
    <w:rsid w:val="00EB6295"/>
    <w:rsid w:val="00EB7F5A"/>
    <w:rsid w:val="00EC6C1C"/>
    <w:rsid w:val="00EC797F"/>
    <w:rsid w:val="00EC7B72"/>
    <w:rsid w:val="00ED67AF"/>
    <w:rsid w:val="00EE3F36"/>
    <w:rsid w:val="00EE5E44"/>
    <w:rsid w:val="00EF6149"/>
    <w:rsid w:val="00F013F4"/>
    <w:rsid w:val="00F076C9"/>
    <w:rsid w:val="00F11C36"/>
    <w:rsid w:val="00F13EA5"/>
    <w:rsid w:val="00F14407"/>
    <w:rsid w:val="00F200CD"/>
    <w:rsid w:val="00F334DE"/>
    <w:rsid w:val="00F3452B"/>
    <w:rsid w:val="00F37890"/>
    <w:rsid w:val="00F37F0B"/>
    <w:rsid w:val="00F40ADA"/>
    <w:rsid w:val="00F46841"/>
    <w:rsid w:val="00F47615"/>
    <w:rsid w:val="00F613C5"/>
    <w:rsid w:val="00F67842"/>
    <w:rsid w:val="00F67F4F"/>
    <w:rsid w:val="00F73363"/>
    <w:rsid w:val="00F7675C"/>
    <w:rsid w:val="00F77F28"/>
    <w:rsid w:val="00F82441"/>
    <w:rsid w:val="00F9129C"/>
    <w:rsid w:val="00FA3D2F"/>
    <w:rsid w:val="00FA4606"/>
    <w:rsid w:val="00FC09CD"/>
    <w:rsid w:val="00FC13FA"/>
    <w:rsid w:val="00FD15E7"/>
    <w:rsid w:val="00FE23D5"/>
    <w:rsid w:val="00FE6163"/>
    <w:rsid w:val="00FE66AA"/>
    <w:rsid w:val="00FE6ACB"/>
    <w:rsid w:val="00FF551F"/>
    <w:rsid w:val="00FF6B7C"/>
    <w:rsid w:val="017840CC"/>
    <w:rsid w:val="0196D1F6"/>
    <w:rsid w:val="019D494E"/>
    <w:rsid w:val="0209E00E"/>
    <w:rsid w:val="03D3B19C"/>
    <w:rsid w:val="04290728"/>
    <w:rsid w:val="0484430E"/>
    <w:rsid w:val="0556809F"/>
    <w:rsid w:val="0573CC3B"/>
    <w:rsid w:val="06290AD0"/>
    <w:rsid w:val="07705D40"/>
    <w:rsid w:val="08E0C2E0"/>
    <w:rsid w:val="09F9DC32"/>
    <w:rsid w:val="0AAB69DC"/>
    <w:rsid w:val="0ABD8B8E"/>
    <w:rsid w:val="0BAEDDE9"/>
    <w:rsid w:val="0C262FC7"/>
    <w:rsid w:val="0E3B0209"/>
    <w:rsid w:val="0F51E7D2"/>
    <w:rsid w:val="0FF7FD02"/>
    <w:rsid w:val="1023D727"/>
    <w:rsid w:val="108F99E2"/>
    <w:rsid w:val="10C72317"/>
    <w:rsid w:val="12499888"/>
    <w:rsid w:val="12EE657B"/>
    <w:rsid w:val="16CD42CA"/>
    <w:rsid w:val="1893F311"/>
    <w:rsid w:val="19240FD9"/>
    <w:rsid w:val="1A52B7C2"/>
    <w:rsid w:val="1B2C3759"/>
    <w:rsid w:val="1BD326C0"/>
    <w:rsid w:val="1C5758E2"/>
    <w:rsid w:val="1D88C789"/>
    <w:rsid w:val="1F4FAD88"/>
    <w:rsid w:val="1F90D8D6"/>
    <w:rsid w:val="236394E7"/>
    <w:rsid w:val="23BCA113"/>
    <w:rsid w:val="25723DAE"/>
    <w:rsid w:val="28661D97"/>
    <w:rsid w:val="287C68A1"/>
    <w:rsid w:val="29303CAB"/>
    <w:rsid w:val="29920FE6"/>
    <w:rsid w:val="2A77FF9D"/>
    <w:rsid w:val="2A86822D"/>
    <w:rsid w:val="2B5B50AF"/>
    <w:rsid w:val="2C2A7D7D"/>
    <w:rsid w:val="2D156441"/>
    <w:rsid w:val="2D8738D1"/>
    <w:rsid w:val="2E82B7CA"/>
    <w:rsid w:val="2EA1337A"/>
    <w:rsid w:val="3009EE44"/>
    <w:rsid w:val="303CD966"/>
    <w:rsid w:val="317AA2FA"/>
    <w:rsid w:val="31DC3C49"/>
    <w:rsid w:val="325C6625"/>
    <w:rsid w:val="33F65362"/>
    <w:rsid w:val="34CD5285"/>
    <w:rsid w:val="36ECAE29"/>
    <w:rsid w:val="39299818"/>
    <w:rsid w:val="3A020A22"/>
    <w:rsid w:val="3A43F8D2"/>
    <w:rsid w:val="3A974922"/>
    <w:rsid w:val="3C84AE66"/>
    <w:rsid w:val="3D62B6EF"/>
    <w:rsid w:val="3DDA7EB2"/>
    <w:rsid w:val="3FF6DEFD"/>
    <w:rsid w:val="4056CCE7"/>
    <w:rsid w:val="40F9625D"/>
    <w:rsid w:val="422589D7"/>
    <w:rsid w:val="4230FAA1"/>
    <w:rsid w:val="43ECCBE4"/>
    <w:rsid w:val="475CA3CD"/>
    <w:rsid w:val="47831685"/>
    <w:rsid w:val="482A7369"/>
    <w:rsid w:val="4949A8CD"/>
    <w:rsid w:val="494E43E5"/>
    <w:rsid w:val="4951C145"/>
    <w:rsid w:val="4989A406"/>
    <w:rsid w:val="4B3C221B"/>
    <w:rsid w:val="4BD7B7A5"/>
    <w:rsid w:val="4C39D9E7"/>
    <w:rsid w:val="4C692C58"/>
    <w:rsid w:val="4E25CF3B"/>
    <w:rsid w:val="4EC50519"/>
    <w:rsid w:val="4F05F06C"/>
    <w:rsid w:val="4F93E7C5"/>
    <w:rsid w:val="5110D06E"/>
    <w:rsid w:val="516BE728"/>
    <w:rsid w:val="519BAA5C"/>
    <w:rsid w:val="57D6DB30"/>
    <w:rsid w:val="58FECD51"/>
    <w:rsid w:val="595C36B9"/>
    <w:rsid w:val="5B098F62"/>
    <w:rsid w:val="5B30D49E"/>
    <w:rsid w:val="5BD2D3E6"/>
    <w:rsid w:val="5C38A2ED"/>
    <w:rsid w:val="5CA55ED7"/>
    <w:rsid w:val="5CE392CB"/>
    <w:rsid w:val="5CF2809B"/>
    <w:rsid w:val="5F314E96"/>
    <w:rsid w:val="60D9E015"/>
    <w:rsid w:val="616DB753"/>
    <w:rsid w:val="6218A731"/>
    <w:rsid w:val="625E7F2A"/>
    <w:rsid w:val="626FBF5E"/>
    <w:rsid w:val="62929551"/>
    <w:rsid w:val="63D09B09"/>
    <w:rsid w:val="654CFB18"/>
    <w:rsid w:val="6603864F"/>
    <w:rsid w:val="67FDFD94"/>
    <w:rsid w:val="696678B1"/>
    <w:rsid w:val="6979AA52"/>
    <w:rsid w:val="6A0743DE"/>
    <w:rsid w:val="6ABB638F"/>
    <w:rsid w:val="6ACBF867"/>
    <w:rsid w:val="6B014BB3"/>
    <w:rsid w:val="6B198C03"/>
    <w:rsid w:val="6B75D3CB"/>
    <w:rsid w:val="6D3620F0"/>
    <w:rsid w:val="6D444175"/>
    <w:rsid w:val="6E3BB840"/>
    <w:rsid w:val="6E411FE3"/>
    <w:rsid w:val="6F6F09EE"/>
    <w:rsid w:val="70D58A54"/>
    <w:rsid w:val="70D5A85C"/>
    <w:rsid w:val="733F97C4"/>
    <w:rsid w:val="738CD717"/>
    <w:rsid w:val="752CEF47"/>
    <w:rsid w:val="75516E30"/>
    <w:rsid w:val="76B9D65B"/>
    <w:rsid w:val="78C3D742"/>
    <w:rsid w:val="7A1AA521"/>
    <w:rsid w:val="7A2AB203"/>
    <w:rsid w:val="7AA4F93A"/>
    <w:rsid w:val="7AD882F3"/>
    <w:rsid w:val="7CACFAFC"/>
    <w:rsid w:val="7D5245E3"/>
    <w:rsid w:val="7DC618CF"/>
    <w:rsid w:val="7EA84448"/>
    <w:rsid w:val="7FAA5448"/>
    <w:rsid w:val="7FECF5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ACA954"/>
  <w15:docId w15:val="{EE51A936-A512-4BF1-B91F-428B8295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9B2"/>
    <w:pPr>
      <w:spacing w:after="0" w:line="300" w:lineRule="auto"/>
    </w:pPr>
    <w:rPr>
      <w:rFonts w:ascii="Arial" w:eastAsia="Times New Roman" w:hAnsi="Arial" w:cs="Times New Roman"/>
      <w:szCs w:val="24"/>
    </w:rPr>
  </w:style>
  <w:style w:type="paragraph" w:styleId="Heading1">
    <w:name w:val="heading 1"/>
    <w:basedOn w:val="Normal"/>
    <w:next w:val="Normal"/>
    <w:link w:val="Heading1Char"/>
    <w:uiPriority w:val="9"/>
    <w:qFormat/>
    <w:rsid w:val="008551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551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551E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829B2"/>
    <w:pPr>
      <w:tabs>
        <w:tab w:val="center" w:pos="4153"/>
        <w:tab w:val="right" w:pos="8306"/>
      </w:tabs>
    </w:pPr>
  </w:style>
  <w:style w:type="character" w:customStyle="1" w:styleId="FooterChar">
    <w:name w:val="Footer Char"/>
    <w:basedOn w:val="DefaultParagraphFont"/>
    <w:link w:val="Footer"/>
    <w:uiPriority w:val="99"/>
    <w:rsid w:val="00E829B2"/>
    <w:rPr>
      <w:rFonts w:ascii="Arial" w:eastAsia="Times New Roman" w:hAnsi="Arial" w:cs="Times New Roman"/>
      <w:szCs w:val="24"/>
    </w:rPr>
  </w:style>
  <w:style w:type="paragraph" w:styleId="Header">
    <w:name w:val="header"/>
    <w:basedOn w:val="Normal"/>
    <w:link w:val="HeaderChar"/>
    <w:rsid w:val="00E829B2"/>
    <w:pPr>
      <w:tabs>
        <w:tab w:val="center" w:pos="4153"/>
        <w:tab w:val="right" w:pos="8306"/>
      </w:tabs>
    </w:pPr>
  </w:style>
  <w:style w:type="character" w:customStyle="1" w:styleId="HeaderChar">
    <w:name w:val="Header Char"/>
    <w:basedOn w:val="DefaultParagraphFont"/>
    <w:link w:val="Header"/>
    <w:rsid w:val="00E829B2"/>
    <w:rPr>
      <w:rFonts w:ascii="Arial" w:eastAsia="Times New Roman" w:hAnsi="Arial" w:cs="Times New Roman"/>
      <w:szCs w:val="24"/>
    </w:rPr>
  </w:style>
  <w:style w:type="paragraph" w:styleId="TOC1">
    <w:name w:val="toc 1"/>
    <w:basedOn w:val="Normal"/>
    <w:next w:val="Normal"/>
    <w:autoRedefine/>
    <w:uiPriority w:val="39"/>
    <w:rsid w:val="006D448D"/>
    <w:pPr>
      <w:tabs>
        <w:tab w:val="left" w:pos="440"/>
        <w:tab w:val="right" w:leader="dot" w:pos="9350"/>
      </w:tabs>
    </w:pPr>
    <w:rPr>
      <w:b/>
      <w:noProof/>
      <w:sz w:val="24"/>
    </w:rPr>
  </w:style>
  <w:style w:type="character" w:styleId="Hyperlink">
    <w:name w:val="Hyperlink"/>
    <w:uiPriority w:val="99"/>
    <w:rsid w:val="00E829B2"/>
    <w:rPr>
      <w:color w:val="0000FF"/>
      <w:u w:val="single"/>
    </w:rPr>
  </w:style>
  <w:style w:type="paragraph" w:styleId="ListParagraph">
    <w:name w:val="List Paragraph"/>
    <w:basedOn w:val="Normal"/>
    <w:uiPriority w:val="34"/>
    <w:qFormat/>
    <w:rsid w:val="00E829B2"/>
    <w:pPr>
      <w:ind w:left="720"/>
      <w:contextualSpacing/>
    </w:pPr>
  </w:style>
  <w:style w:type="paragraph" w:styleId="BalloonText">
    <w:name w:val="Balloon Text"/>
    <w:basedOn w:val="Normal"/>
    <w:link w:val="BalloonTextChar"/>
    <w:uiPriority w:val="99"/>
    <w:semiHidden/>
    <w:unhideWhenUsed/>
    <w:rsid w:val="00E829B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9B2"/>
    <w:rPr>
      <w:rFonts w:ascii="Tahoma" w:eastAsia="Times New Roman" w:hAnsi="Tahoma" w:cs="Tahoma"/>
      <w:sz w:val="16"/>
      <w:szCs w:val="16"/>
    </w:rPr>
  </w:style>
  <w:style w:type="paragraph" w:customStyle="1" w:styleId="H1">
    <w:name w:val="H1"/>
    <w:basedOn w:val="Normal"/>
    <w:link w:val="H1Char"/>
    <w:qFormat/>
    <w:rsid w:val="003170ED"/>
    <w:pPr>
      <w:numPr>
        <w:numId w:val="1"/>
      </w:numPr>
      <w:pBdr>
        <w:bottom w:val="single" w:sz="4" w:space="1" w:color="auto"/>
      </w:pBdr>
      <w:outlineLvl w:val="0"/>
    </w:pPr>
    <w:rPr>
      <w:b/>
      <w:noProof/>
      <w:color w:val="0065BD"/>
      <w:sz w:val="36"/>
      <w:szCs w:val="36"/>
      <w:lang w:eastAsia="en-GB"/>
    </w:rPr>
  </w:style>
  <w:style w:type="paragraph" w:customStyle="1" w:styleId="H2">
    <w:name w:val="H2"/>
    <w:basedOn w:val="ListParagraph"/>
    <w:link w:val="H2Char"/>
    <w:qFormat/>
    <w:rsid w:val="00FE6ACB"/>
    <w:pPr>
      <w:numPr>
        <w:numId w:val="2"/>
      </w:numPr>
      <w:spacing w:line="240" w:lineRule="auto"/>
      <w:jc w:val="both"/>
    </w:pPr>
    <w:rPr>
      <w:rFonts w:eastAsiaTheme="majorEastAsia" w:cs="Arial"/>
      <w:b/>
      <w:bCs/>
      <w:color w:val="548DD4" w:themeColor="text2" w:themeTint="99"/>
      <w:sz w:val="28"/>
      <w:szCs w:val="28"/>
    </w:rPr>
  </w:style>
  <w:style w:type="character" w:customStyle="1" w:styleId="H1Char">
    <w:name w:val="H1 Char"/>
    <w:basedOn w:val="DefaultParagraphFont"/>
    <w:link w:val="H1"/>
    <w:rsid w:val="003170ED"/>
    <w:rPr>
      <w:rFonts w:ascii="Arial" w:eastAsia="Times New Roman" w:hAnsi="Arial" w:cs="Times New Roman"/>
      <w:b/>
      <w:noProof/>
      <w:color w:val="0065BD"/>
      <w:sz w:val="36"/>
      <w:szCs w:val="36"/>
      <w:lang w:eastAsia="en-GB"/>
    </w:rPr>
  </w:style>
  <w:style w:type="paragraph" w:customStyle="1" w:styleId="H3">
    <w:name w:val="H3"/>
    <w:basedOn w:val="Normal"/>
    <w:link w:val="H3Char"/>
    <w:qFormat/>
    <w:rsid w:val="00F40ADA"/>
    <w:rPr>
      <w:rFonts w:cs="Arial"/>
      <w:b/>
      <w:sz w:val="24"/>
    </w:rPr>
  </w:style>
  <w:style w:type="character" w:customStyle="1" w:styleId="H2Char">
    <w:name w:val="H2 Char"/>
    <w:basedOn w:val="DefaultParagraphFont"/>
    <w:link w:val="H2"/>
    <w:rsid w:val="00FE6ACB"/>
    <w:rPr>
      <w:rFonts w:ascii="Arial" w:eastAsiaTheme="majorEastAsia" w:hAnsi="Arial" w:cs="Arial"/>
      <w:b/>
      <w:bCs/>
      <w:color w:val="548DD4" w:themeColor="text2" w:themeTint="99"/>
      <w:sz w:val="28"/>
      <w:szCs w:val="28"/>
    </w:rPr>
  </w:style>
  <w:style w:type="character" w:customStyle="1" w:styleId="Heading1Char">
    <w:name w:val="Heading 1 Char"/>
    <w:basedOn w:val="DefaultParagraphFont"/>
    <w:link w:val="Heading1"/>
    <w:uiPriority w:val="9"/>
    <w:rsid w:val="008551ED"/>
    <w:rPr>
      <w:rFonts w:asciiTheme="majorHAnsi" w:eastAsiaTheme="majorEastAsia" w:hAnsiTheme="majorHAnsi" w:cstheme="majorBidi"/>
      <w:b/>
      <w:bCs/>
      <w:color w:val="365F91" w:themeColor="accent1" w:themeShade="BF"/>
      <w:sz w:val="28"/>
      <w:szCs w:val="28"/>
    </w:rPr>
  </w:style>
  <w:style w:type="character" w:customStyle="1" w:styleId="H3Char">
    <w:name w:val="H3 Char"/>
    <w:basedOn w:val="DefaultParagraphFont"/>
    <w:link w:val="H3"/>
    <w:rsid w:val="00F40ADA"/>
    <w:rPr>
      <w:rFonts w:ascii="Arial" w:eastAsia="Times New Roman" w:hAnsi="Arial" w:cs="Arial"/>
      <w:b/>
      <w:sz w:val="24"/>
      <w:szCs w:val="24"/>
    </w:rPr>
  </w:style>
  <w:style w:type="character" w:customStyle="1" w:styleId="Heading2Char">
    <w:name w:val="Heading 2 Char"/>
    <w:basedOn w:val="DefaultParagraphFont"/>
    <w:link w:val="Heading2"/>
    <w:uiPriority w:val="9"/>
    <w:semiHidden/>
    <w:rsid w:val="008551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551ED"/>
    <w:rPr>
      <w:rFonts w:asciiTheme="majorHAnsi" w:eastAsiaTheme="majorEastAsia" w:hAnsiTheme="majorHAnsi" w:cstheme="majorBidi"/>
      <w:b/>
      <w:bCs/>
      <w:color w:val="4F81BD" w:themeColor="accent1"/>
      <w:szCs w:val="24"/>
    </w:rPr>
  </w:style>
  <w:style w:type="paragraph" w:styleId="TOC2">
    <w:name w:val="toc 2"/>
    <w:basedOn w:val="Normal"/>
    <w:next w:val="Normal"/>
    <w:autoRedefine/>
    <w:uiPriority w:val="39"/>
    <w:unhideWhenUsed/>
    <w:rsid w:val="008551ED"/>
    <w:pPr>
      <w:spacing w:after="100"/>
      <w:ind w:left="220"/>
    </w:pPr>
  </w:style>
  <w:style w:type="paragraph" w:styleId="TOC3">
    <w:name w:val="toc 3"/>
    <w:basedOn w:val="Normal"/>
    <w:next w:val="Normal"/>
    <w:autoRedefine/>
    <w:uiPriority w:val="39"/>
    <w:unhideWhenUsed/>
    <w:rsid w:val="008551ED"/>
    <w:pPr>
      <w:spacing w:after="100"/>
      <w:ind w:left="440"/>
    </w:pPr>
  </w:style>
  <w:style w:type="paragraph" w:customStyle="1" w:styleId="H1-notinToC">
    <w:name w:val="H1 - not in ToC"/>
    <w:basedOn w:val="H1"/>
    <w:link w:val="H1-notinToCChar"/>
    <w:qFormat/>
    <w:rsid w:val="008551ED"/>
    <w:pPr>
      <w:numPr>
        <w:numId w:val="0"/>
      </w:numPr>
      <w:ind w:left="360" w:hanging="360"/>
    </w:pPr>
  </w:style>
  <w:style w:type="character" w:customStyle="1" w:styleId="H1-notinToCChar">
    <w:name w:val="H1 - not in ToC Char"/>
    <w:basedOn w:val="H1Char"/>
    <w:link w:val="H1-notinToC"/>
    <w:rsid w:val="008551ED"/>
    <w:rPr>
      <w:rFonts w:ascii="Arial" w:eastAsia="Times New Roman" w:hAnsi="Arial" w:cs="Times New Roman"/>
      <w:b/>
      <w:noProof/>
      <w:color w:val="0065BD"/>
      <w:sz w:val="36"/>
      <w:szCs w:val="36"/>
      <w:lang w:eastAsia="en-GB"/>
    </w:rPr>
  </w:style>
  <w:style w:type="paragraph" w:styleId="CommentText">
    <w:name w:val="annotation text"/>
    <w:basedOn w:val="Normal"/>
    <w:link w:val="CommentTextChar"/>
    <w:uiPriority w:val="99"/>
    <w:semiHidden/>
    <w:unhideWhenUsed/>
    <w:rsid w:val="000C0D6A"/>
    <w:pPr>
      <w:spacing w:line="240" w:lineRule="auto"/>
    </w:pPr>
    <w:rPr>
      <w:sz w:val="20"/>
      <w:szCs w:val="20"/>
      <w:lang w:eastAsia="ja-JP"/>
    </w:rPr>
  </w:style>
  <w:style w:type="character" w:customStyle="1" w:styleId="CommentTextChar">
    <w:name w:val="Comment Text Char"/>
    <w:basedOn w:val="DefaultParagraphFont"/>
    <w:link w:val="CommentText"/>
    <w:uiPriority w:val="99"/>
    <w:semiHidden/>
    <w:rsid w:val="000C0D6A"/>
    <w:rPr>
      <w:rFonts w:ascii="Arial" w:eastAsia="Times New Roman" w:hAnsi="Arial" w:cs="Times New Roman"/>
      <w:sz w:val="20"/>
      <w:szCs w:val="20"/>
      <w:lang w:eastAsia="ja-JP"/>
    </w:rPr>
  </w:style>
  <w:style w:type="character" w:styleId="CommentReference">
    <w:name w:val="annotation reference"/>
    <w:basedOn w:val="DefaultParagraphFont"/>
    <w:uiPriority w:val="99"/>
    <w:semiHidden/>
    <w:unhideWhenUsed/>
    <w:rsid w:val="002307AD"/>
    <w:rPr>
      <w:sz w:val="16"/>
      <w:szCs w:val="16"/>
    </w:rPr>
  </w:style>
  <w:style w:type="paragraph" w:styleId="CommentSubject">
    <w:name w:val="annotation subject"/>
    <w:basedOn w:val="CommentText"/>
    <w:next w:val="CommentText"/>
    <w:link w:val="CommentSubjectChar"/>
    <w:uiPriority w:val="99"/>
    <w:semiHidden/>
    <w:unhideWhenUsed/>
    <w:rsid w:val="002307AD"/>
    <w:rPr>
      <w:b/>
      <w:bCs/>
      <w:lang w:eastAsia="en-US"/>
    </w:rPr>
  </w:style>
  <w:style w:type="character" w:customStyle="1" w:styleId="CommentSubjectChar">
    <w:name w:val="Comment Subject Char"/>
    <w:basedOn w:val="CommentTextChar"/>
    <w:link w:val="CommentSubject"/>
    <w:uiPriority w:val="99"/>
    <w:semiHidden/>
    <w:rsid w:val="002307AD"/>
    <w:rPr>
      <w:rFonts w:ascii="Arial" w:eastAsia="Times New Roman" w:hAnsi="Arial" w:cs="Times New Roman"/>
      <w:b/>
      <w:bCs/>
      <w:sz w:val="20"/>
      <w:szCs w:val="20"/>
      <w:lang w:eastAsia="ja-JP"/>
    </w:rPr>
  </w:style>
  <w:style w:type="paragraph" w:styleId="Revision">
    <w:name w:val="Revision"/>
    <w:hidden/>
    <w:uiPriority w:val="99"/>
    <w:semiHidden/>
    <w:rsid w:val="002828B8"/>
    <w:pPr>
      <w:spacing w:after="0" w:line="240" w:lineRule="auto"/>
    </w:pPr>
    <w:rPr>
      <w:rFonts w:ascii="Arial" w:eastAsia="Times New Roman" w:hAnsi="Arial" w:cs="Times New Roman"/>
      <w:szCs w:val="24"/>
    </w:rPr>
  </w:style>
  <w:style w:type="table" w:styleId="TableGrid">
    <w:name w:val="Table Grid"/>
    <w:basedOn w:val="TableNormal"/>
    <w:uiPriority w:val="39"/>
    <w:rsid w:val="009D2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17FD"/>
    <w:pPr>
      <w:spacing w:after="240" w:line="384" w:lineRule="atLeast"/>
    </w:pPr>
    <w:rPr>
      <w:rFonts w:ascii="Times New Roman" w:hAnsi="Times New Roman"/>
      <w:sz w:val="21"/>
      <w:szCs w:val="21"/>
      <w:lang w:eastAsia="en-GB"/>
    </w:rPr>
  </w:style>
  <w:style w:type="character" w:styleId="UnresolvedMention">
    <w:name w:val="Unresolved Mention"/>
    <w:basedOn w:val="DefaultParagraphFont"/>
    <w:uiPriority w:val="99"/>
    <w:semiHidden/>
    <w:unhideWhenUsed/>
    <w:rsid w:val="00442E2D"/>
    <w:rPr>
      <w:color w:val="605E5C"/>
      <w:shd w:val="clear" w:color="auto" w:fill="E1DFDD"/>
    </w:rPr>
  </w:style>
  <w:style w:type="paragraph" w:customStyle="1" w:styleId="paragraph">
    <w:name w:val="paragraph"/>
    <w:basedOn w:val="Normal"/>
    <w:rsid w:val="003F5C9F"/>
    <w:pPr>
      <w:spacing w:before="100" w:beforeAutospacing="1" w:after="100" w:afterAutospacing="1" w:line="240" w:lineRule="auto"/>
    </w:pPr>
    <w:rPr>
      <w:rFonts w:ascii="Times New Roman" w:hAnsi="Times New Roman"/>
      <w:sz w:val="24"/>
      <w:lang w:eastAsia="en-GB"/>
    </w:rPr>
  </w:style>
  <w:style w:type="character" w:customStyle="1" w:styleId="normaltextrun">
    <w:name w:val="normaltextrun"/>
    <w:basedOn w:val="DefaultParagraphFont"/>
    <w:rsid w:val="003F5C9F"/>
  </w:style>
  <w:style w:type="character" w:customStyle="1" w:styleId="eop">
    <w:name w:val="eop"/>
    <w:basedOn w:val="DefaultParagraphFont"/>
    <w:rsid w:val="003F5C9F"/>
  </w:style>
  <w:style w:type="paragraph" w:styleId="NoSpacing">
    <w:name w:val="No Spacing"/>
    <w:uiPriority w:val="1"/>
    <w:qFormat/>
    <w:rsid w:val="003F5C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4560">
      <w:bodyDiv w:val="1"/>
      <w:marLeft w:val="0"/>
      <w:marRight w:val="0"/>
      <w:marTop w:val="0"/>
      <w:marBottom w:val="0"/>
      <w:divBdr>
        <w:top w:val="none" w:sz="0" w:space="0" w:color="auto"/>
        <w:left w:val="none" w:sz="0" w:space="0" w:color="auto"/>
        <w:bottom w:val="none" w:sz="0" w:space="0" w:color="auto"/>
        <w:right w:val="none" w:sz="0" w:space="0" w:color="auto"/>
      </w:divBdr>
    </w:div>
    <w:div w:id="162741445">
      <w:bodyDiv w:val="1"/>
      <w:marLeft w:val="0"/>
      <w:marRight w:val="0"/>
      <w:marTop w:val="0"/>
      <w:marBottom w:val="0"/>
      <w:divBdr>
        <w:top w:val="none" w:sz="0" w:space="0" w:color="auto"/>
        <w:left w:val="none" w:sz="0" w:space="0" w:color="auto"/>
        <w:bottom w:val="none" w:sz="0" w:space="0" w:color="auto"/>
        <w:right w:val="none" w:sz="0" w:space="0" w:color="auto"/>
      </w:divBdr>
    </w:div>
    <w:div w:id="655454646">
      <w:bodyDiv w:val="1"/>
      <w:marLeft w:val="0"/>
      <w:marRight w:val="0"/>
      <w:marTop w:val="0"/>
      <w:marBottom w:val="0"/>
      <w:divBdr>
        <w:top w:val="none" w:sz="0" w:space="0" w:color="auto"/>
        <w:left w:val="none" w:sz="0" w:space="0" w:color="auto"/>
        <w:bottom w:val="none" w:sz="0" w:space="0" w:color="auto"/>
        <w:right w:val="none" w:sz="0" w:space="0" w:color="auto"/>
      </w:divBdr>
    </w:div>
    <w:div w:id="712924809">
      <w:bodyDiv w:val="1"/>
      <w:marLeft w:val="0"/>
      <w:marRight w:val="0"/>
      <w:marTop w:val="0"/>
      <w:marBottom w:val="0"/>
      <w:divBdr>
        <w:top w:val="none" w:sz="0" w:space="0" w:color="auto"/>
        <w:left w:val="none" w:sz="0" w:space="0" w:color="auto"/>
        <w:bottom w:val="none" w:sz="0" w:space="0" w:color="auto"/>
        <w:right w:val="none" w:sz="0" w:space="0" w:color="auto"/>
      </w:divBdr>
      <w:divsChild>
        <w:div w:id="840199083">
          <w:marLeft w:val="0"/>
          <w:marRight w:val="0"/>
          <w:marTop w:val="0"/>
          <w:marBottom w:val="0"/>
          <w:divBdr>
            <w:top w:val="none" w:sz="0" w:space="0" w:color="auto"/>
            <w:left w:val="none" w:sz="0" w:space="0" w:color="auto"/>
            <w:bottom w:val="none" w:sz="0" w:space="0" w:color="auto"/>
            <w:right w:val="none" w:sz="0" w:space="0" w:color="auto"/>
          </w:divBdr>
          <w:divsChild>
            <w:div w:id="186242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629961">
      <w:bodyDiv w:val="1"/>
      <w:marLeft w:val="0"/>
      <w:marRight w:val="0"/>
      <w:marTop w:val="0"/>
      <w:marBottom w:val="0"/>
      <w:divBdr>
        <w:top w:val="none" w:sz="0" w:space="0" w:color="auto"/>
        <w:left w:val="none" w:sz="0" w:space="0" w:color="auto"/>
        <w:bottom w:val="none" w:sz="0" w:space="0" w:color="auto"/>
        <w:right w:val="none" w:sz="0" w:space="0" w:color="auto"/>
      </w:divBdr>
    </w:div>
    <w:div w:id="983706560">
      <w:bodyDiv w:val="1"/>
      <w:marLeft w:val="0"/>
      <w:marRight w:val="0"/>
      <w:marTop w:val="0"/>
      <w:marBottom w:val="0"/>
      <w:divBdr>
        <w:top w:val="none" w:sz="0" w:space="0" w:color="auto"/>
        <w:left w:val="none" w:sz="0" w:space="0" w:color="auto"/>
        <w:bottom w:val="none" w:sz="0" w:space="0" w:color="auto"/>
        <w:right w:val="none" w:sz="0" w:space="0" w:color="auto"/>
      </w:divBdr>
    </w:div>
    <w:div w:id="1006128138">
      <w:bodyDiv w:val="1"/>
      <w:marLeft w:val="0"/>
      <w:marRight w:val="0"/>
      <w:marTop w:val="0"/>
      <w:marBottom w:val="0"/>
      <w:divBdr>
        <w:top w:val="none" w:sz="0" w:space="0" w:color="auto"/>
        <w:left w:val="none" w:sz="0" w:space="0" w:color="auto"/>
        <w:bottom w:val="none" w:sz="0" w:space="0" w:color="auto"/>
        <w:right w:val="none" w:sz="0" w:space="0" w:color="auto"/>
      </w:divBdr>
    </w:div>
    <w:div w:id="1053506402">
      <w:bodyDiv w:val="1"/>
      <w:marLeft w:val="0"/>
      <w:marRight w:val="0"/>
      <w:marTop w:val="0"/>
      <w:marBottom w:val="0"/>
      <w:divBdr>
        <w:top w:val="none" w:sz="0" w:space="0" w:color="auto"/>
        <w:left w:val="none" w:sz="0" w:space="0" w:color="auto"/>
        <w:bottom w:val="none" w:sz="0" w:space="0" w:color="auto"/>
        <w:right w:val="none" w:sz="0" w:space="0" w:color="auto"/>
      </w:divBdr>
    </w:div>
    <w:div w:id="1076241297">
      <w:bodyDiv w:val="1"/>
      <w:marLeft w:val="0"/>
      <w:marRight w:val="0"/>
      <w:marTop w:val="0"/>
      <w:marBottom w:val="0"/>
      <w:divBdr>
        <w:top w:val="none" w:sz="0" w:space="0" w:color="auto"/>
        <w:left w:val="none" w:sz="0" w:space="0" w:color="auto"/>
        <w:bottom w:val="none" w:sz="0" w:space="0" w:color="auto"/>
        <w:right w:val="none" w:sz="0" w:space="0" w:color="auto"/>
      </w:divBdr>
    </w:div>
    <w:div w:id="1210150237">
      <w:bodyDiv w:val="1"/>
      <w:marLeft w:val="0"/>
      <w:marRight w:val="0"/>
      <w:marTop w:val="0"/>
      <w:marBottom w:val="0"/>
      <w:divBdr>
        <w:top w:val="none" w:sz="0" w:space="0" w:color="auto"/>
        <w:left w:val="none" w:sz="0" w:space="0" w:color="auto"/>
        <w:bottom w:val="none" w:sz="0" w:space="0" w:color="auto"/>
        <w:right w:val="none" w:sz="0" w:space="0" w:color="auto"/>
      </w:divBdr>
    </w:div>
    <w:div w:id="1293246251">
      <w:bodyDiv w:val="1"/>
      <w:marLeft w:val="0"/>
      <w:marRight w:val="0"/>
      <w:marTop w:val="0"/>
      <w:marBottom w:val="0"/>
      <w:divBdr>
        <w:top w:val="none" w:sz="0" w:space="0" w:color="auto"/>
        <w:left w:val="none" w:sz="0" w:space="0" w:color="auto"/>
        <w:bottom w:val="none" w:sz="0" w:space="0" w:color="auto"/>
        <w:right w:val="none" w:sz="0" w:space="0" w:color="auto"/>
      </w:divBdr>
    </w:div>
    <w:div w:id="1500730342">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
    <w:div w:id="204651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skillsforcare.org.uk/Documents/Recruitment-and-retention/Careers-in-care/Social-care-a-rewarding-career.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proudtocaresw.org.uk/careers/starting-your-career/" TargetMode="External"/><Relationship Id="rId2" Type="http://schemas.openxmlformats.org/officeDocument/2006/relationships/customXml" Target="../customXml/item2.xml"/><Relationship Id="rId16" Type="http://schemas.openxmlformats.org/officeDocument/2006/relationships/hyperlink" Target="https://www.careadvicebuckinghamshire.org/s4s/api/FileManagement/GetFileContent?id=/8/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killsforcare.org.uk/adult-social-care-workforce-data/Workforce-intelligence/publications/local-information/My-local-authority-area.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6B0BD3801966499AC39459DEA4E041" ma:contentTypeVersion="13" ma:contentTypeDescription="Create a new document." ma:contentTypeScope="" ma:versionID="ecc57747c9203c8f605605c6b89d76a7">
  <xsd:schema xmlns:xsd="http://www.w3.org/2001/XMLSchema" xmlns:xs="http://www.w3.org/2001/XMLSchema" xmlns:p="http://schemas.microsoft.com/office/2006/metadata/properties" xmlns:ns3="f8a119b1-e7c4-41c8-9edb-1b7a34ba3452" xmlns:ns4="9623d71d-c739-40f9-b375-cd33744ebe16" targetNamespace="http://schemas.microsoft.com/office/2006/metadata/properties" ma:root="true" ma:fieldsID="c53f30cf839f755c889088b540390b0e" ns3:_="" ns4:_="">
    <xsd:import namespace="f8a119b1-e7c4-41c8-9edb-1b7a34ba3452"/>
    <xsd:import namespace="9623d71d-c739-40f9-b375-cd33744ebe1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119b1-e7c4-41c8-9edb-1b7a34ba3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23d71d-c739-40f9-b375-cd33744ebe1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CCF19C-4CC9-4300-85A7-606CBE88E723}">
  <ds:schemaRefs>
    <ds:schemaRef ds:uri="http://schemas.openxmlformats.org/officeDocument/2006/bibliography"/>
  </ds:schemaRefs>
</ds:datastoreItem>
</file>

<file path=customXml/itemProps2.xml><?xml version="1.0" encoding="utf-8"?>
<ds:datastoreItem xmlns:ds="http://schemas.openxmlformats.org/officeDocument/2006/customXml" ds:itemID="{B6226B36-9AC3-4648-8414-E3189E5DC5EC}">
  <ds:schemaRefs>
    <ds:schemaRef ds:uri="http://schemas.microsoft.com/sharepoint/v3/contenttype/forms"/>
  </ds:schemaRefs>
</ds:datastoreItem>
</file>

<file path=customXml/itemProps3.xml><?xml version="1.0" encoding="utf-8"?>
<ds:datastoreItem xmlns:ds="http://schemas.openxmlformats.org/officeDocument/2006/customXml" ds:itemID="{66D7B49E-8B54-4E80-B94D-C81033B32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119b1-e7c4-41c8-9edb-1b7a34ba3452"/>
    <ds:schemaRef ds:uri="9623d71d-c739-40f9-b375-cd33744eb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D09B9-DD8E-4BCD-A294-02B745B5F0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4515</Words>
  <Characters>25742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Report Template for Bespoke Support 110817</vt:lpstr>
    </vt:vector>
  </TitlesOfParts>
  <Company>Skills for Care</Company>
  <LinksUpToDate>false</LinksUpToDate>
  <CharactersWithSpaces>30197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for Bespoke Support 110817</dc:title>
  <dc:subject/>
  <dc:creator>Danielle Teahan</dc:creator>
  <cp:keywords/>
  <cp:lastModifiedBy>Matthew Errington</cp:lastModifiedBy>
  <cp:revision>3</cp:revision>
  <cp:lastPrinted>2020-01-23T14:28:00Z</cp:lastPrinted>
  <dcterms:created xsi:type="dcterms:W3CDTF">2021-06-15T14:36:00Z</dcterms:created>
  <dcterms:modified xsi:type="dcterms:W3CDTF">2021-06-15T14:42:00Z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0x010100D26B0BD3801966499AC39459DEA4E041</vt:lpwstr>
  </property>
  <property fmtid="{D5CDD505-2E9C-101B-9397-08002B2CF9AE}" pid="3" name="_dlc_DocIdItemGuid">
    <vt:lpwstr>9c2d4636-eb75-41e2-a411-48e24c9be232</vt:lpwstr>
  </property>
</Properties>
</file>